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1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附件1：</w:t>
      </w:r>
    </w:p>
    <w:p>
      <w:pPr>
        <w:tabs>
          <w:tab w:val="left" w:pos="7560"/>
        </w:tabs>
        <w:spacing w:line="51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晋级总决赛30强项目团队名单</w:t>
      </w:r>
    </w:p>
    <w:bookmarkEnd w:id="0"/>
    <w:tbl>
      <w:tblPr>
        <w:tblStyle w:val="4"/>
        <w:tblW w:w="1063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3107"/>
        <w:gridCol w:w="4819"/>
        <w:gridCol w:w="992"/>
        <w:gridCol w:w="9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4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参赛组别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</w:trPr>
        <w:tc>
          <w:tcPr>
            <w:tcW w:w="7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初创组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成长组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校园INFO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爱上指科技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焊武帝科技有限公司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泡立净洗涤剂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重庆毕生文化传媒有限公司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重庆邮电大学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互联网+智慧小镇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物联网下的惯性定位与导航智能系统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DMB数字多媒体公共信息发布系统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重庆交通大学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重庆交创泊联交通科技有限公司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复合光纤边坡监测装置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重庆工商大学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“万花恋”4G新型有机肥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四川美术学院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云酒荟艺术新型酒标设计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《九州山海行》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婉约如藤 温润如玉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米花糖VIDEO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元胡逸舒康®延胡索养生保健产品开发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重庆文理学院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激光熔覆修复技术在模具领域中的修复应用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校园悬赏令团队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金属粉末注射成型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长江师范学院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重庆凌承文化传播有限公司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烟叶烘烤用编绑设备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重庆科技学院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油品精制服务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重庆第二师范学院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重庆纯优橄榄生物科技开发有限公司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重庆人文科技学院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共捷共享打印机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重庆工程学院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汽车智能大灯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重庆邮电大学移通学院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骑兔旅行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重庆工业职业技术学院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机器人工作站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重庆水利电力职业技术学院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异客居家装饰美化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重庆城市职业学院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骑行灯控系统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</w:trPr>
        <w:tc>
          <w:tcPr>
            <w:tcW w:w="7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重庆能源职业学院</w:t>
            </w:r>
          </w:p>
        </w:tc>
        <w:tc>
          <w:tcPr>
            <w:tcW w:w="48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  <w:szCs w:val="24"/>
              </w:rPr>
              <w:t>便携式全息3D投影装置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kern w:val="0"/>
                <w:sz w:val="24"/>
                <w:szCs w:val="24"/>
              </w:rPr>
              <w:t>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tabs>
          <w:tab w:val="left" w:pos="7560"/>
        </w:tabs>
        <w:spacing w:line="320" w:lineRule="exact"/>
        <w:rPr>
          <w:rFonts w:ascii="方正仿宋_GBK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9032D"/>
    <w:rsid w:val="45F9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2018-01-16T03:02:00Z</dcterms:created>
  <dc:creator>巍少1402124322</dc:creator>
  <cp:lastModifiedBy>巍少1402124322</cp:lastModifiedBy>
  <dcterms:modified xsi:type="dcterms:W3CDTF">2018-01-16T03:07:21Z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