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300"/>
        </w:tabs>
        <w:topLinePunct/>
        <w:spacing w:line="560" w:lineRule="exact"/>
        <w:rPr>
          <w:rFonts w:ascii="方正仿宋_GBK" w:eastAsia="方正仿宋_GBK"/>
          <w:sz w:val="32"/>
          <w:szCs w:val="32"/>
        </w:rPr>
      </w:pPr>
    </w:p>
    <w:p>
      <w:pPr>
        <w:tabs>
          <w:tab w:val="left" w:pos="6300"/>
        </w:tabs>
        <w:topLinePunct/>
        <w:spacing w:line="560" w:lineRule="exact"/>
        <w:rPr>
          <w:rFonts w:ascii="方正仿宋_GBK" w:eastAsia="方正仿宋_GBK"/>
          <w:sz w:val="32"/>
          <w:szCs w:val="32"/>
        </w:rPr>
      </w:pPr>
    </w:p>
    <w:p>
      <w:pPr>
        <w:tabs>
          <w:tab w:val="left" w:pos="6300"/>
        </w:tabs>
        <w:topLinePunct/>
        <w:spacing w:line="560" w:lineRule="exact"/>
        <w:rPr>
          <w:rFonts w:ascii="方正仿宋_GBK" w:eastAsia="方正仿宋_GBK"/>
          <w:sz w:val="32"/>
          <w:szCs w:val="32"/>
        </w:rPr>
      </w:pPr>
    </w:p>
    <w:p>
      <w:pPr>
        <w:tabs>
          <w:tab w:val="left" w:pos="6300"/>
        </w:tabs>
        <w:topLinePunct/>
        <w:spacing w:line="560" w:lineRule="exact"/>
        <w:rPr>
          <w:rFonts w:ascii="方正仿宋_GBK" w:eastAsia="方正仿宋_GBK"/>
          <w:sz w:val="32"/>
          <w:szCs w:val="32"/>
        </w:rPr>
      </w:pPr>
    </w:p>
    <w:p>
      <w:pPr>
        <w:tabs>
          <w:tab w:val="left" w:pos="6300"/>
        </w:tabs>
        <w:topLinePunct/>
        <w:spacing w:line="560" w:lineRule="exact"/>
        <w:rPr>
          <w:rFonts w:ascii="方正仿宋_GBK" w:eastAsia="方正仿宋_GBK"/>
          <w:sz w:val="32"/>
          <w:szCs w:val="32"/>
        </w:rPr>
      </w:pPr>
    </w:p>
    <w:p>
      <w:pPr>
        <w:tabs>
          <w:tab w:val="left" w:pos="6300"/>
        </w:tabs>
        <w:topLinePunct/>
        <w:spacing w:line="560" w:lineRule="exact"/>
        <w:rPr>
          <w:rFonts w:ascii="方正仿宋_GBK" w:eastAsia="方正仿宋_GBK"/>
          <w:sz w:val="32"/>
          <w:szCs w:val="32"/>
        </w:rPr>
      </w:pPr>
    </w:p>
    <w:p>
      <w:pPr>
        <w:tabs>
          <w:tab w:val="left" w:pos="6300"/>
        </w:tabs>
        <w:topLinePunct/>
        <w:spacing w:line="560" w:lineRule="exact"/>
        <w:rPr>
          <w:rFonts w:ascii="方正仿宋_GBK" w:eastAsia="方正仿宋_GBK"/>
          <w:sz w:val="32"/>
          <w:szCs w:val="32"/>
        </w:rPr>
      </w:pPr>
    </w:p>
    <w:p>
      <w:pPr>
        <w:tabs>
          <w:tab w:val="left" w:pos="6300"/>
        </w:tabs>
        <w:topLinePunct/>
        <w:spacing w:before="468" w:beforeLines="150" w:line="560" w:lineRule="exact"/>
        <w:jc w:val="center"/>
        <w:rPr>
          <w:rFonts w:ascii="方正仿宋_GBK" w:eastAsia="方正仿宋_GBK"/>
          <w:sz w:val="32"/>
          <w:szCs w:val="32"/>
        </w:rPr>
      </w:pPr>
      <w:r>
        <w:rPr>
          <w:rFonts w:hint="eastAsia" w:ascii="方正仿宋_GBK" w:eastAsia="方正仿宋_GBK"/>
          <w:sz w:val="32"/>
          <w:szCs w:val="32"/>
        </w:rPr>
        <w:t>重城职院</w:t>
      </w:r>
      <w:r>
        <w:rPr>
          <w:rFonts w:hint="eastAsia" w:ascii="方正仿宋_GBK" w:eastAsia="方正仿宋_GBK"/>
          <w:sz w:val="32"/>
          <w:szCs w:val="32"/>
          <w:lang w:eastAsia="zh-CN"/>
        </w:rPr>
        <w:t>人</w:t>
      </w:r>
      <w:r>
        <w:rPr>
          <w:rFonts w:hint="eastAsia" w:ascii="方正仿宋_GBK" w:eastAsia="方正仿宋_GBK"/>
          <w:sz w:val="32"/>
          <w:szCs w:val="32"/>
        </w:rPr>
        <w:t>〔</w:t>
      </w:r>
      <w:r>
        <w:rPr>
          <w:rFonts w:hint="eastAsia" w:ascii="Times New Roman" w:hAnsi="Times New Roman" w:eastAsia="方正仿宋_GBK"/>
          <w:sz w:val="32"/>
          <w:szCs w:val="32"/>
        </w:rPr>
        <w:t>202</w:t>
      </w:r>
      <w:r>
        <w:rPr>
          <w:rFonts w:hint="eastAsia" w:ascii="Times New Roman" w:hAnsi="Times New Roman" w:eastAsia="方正仿宋_GBK"/>
          <w:sz w:val="32"/>
          <w:szCs w:val="32"/>
          <w:lang w:val="en-US" w:eastAsia="zh-CN"/>
        </w:rPr>
        <w:t>4</w:t>
      </w:r>
      <w:r>
        <w:rPr>
          <w:rFonts w:hint="eastAsia" w:ascii="方正仿宋_GBK" w:eastAsia="方正仿宋_GBK"/>
          <w:sz w:val="32"/>
          <w:szCs w:val="32"/>
        </w:rPr>
        <w:t>〕</w:t>
      </w:r>
      <w:r>
        <w:rPr>
          <w:rFonts w:hint="eastAsia" w:ascii="Times New Roman" w:hAnsi="Times New Roman" w:eastAsia="方正仿宋_GBK"/>
          <w:sz w:val="32"/>
          <w:szCs w:val="32"/>
          <w:lang w:val="en-US" w:eastAsia="zh-CN"/>
        </w:rPr>
        <w:t>11</w:t>
      </w:r>
      <w:r>
        <w:rPr>
          <w:rFonts w:hint="eastAsia" w:ascii="方正仿宋_GBK" w:eastAsia="方正仿宋_GBK"/>
          <w:sz w:val="32"/>
          <w:szCs w:val="32"/>
        </w:rPr>
        <w:t>号</w:t>
      </w:r>
    </w:p>
    <w:p>
      <w:pPr>
        <w:tabs>
          <w:tab w:val="left" w:pos="1815"/>
        </w:tabs>
        <w:topLinePunct/>
        <w:spacing w:line="560" w:lineRule="exact"/>
        <w:rPr>
          <w:rFonts w:ascii="仿宋_GB2312" w:eastAsia="仿宋_GB2312"/>
          <w:sz w:val="32"/>
          <w:szCs w:val="32"/>
        </w:rPr>
      </w:pPr>
      <w:r>
        <w:rPr>
          <w:rFonts w:ascii="仿宋_GB2312" w:eastAsia="仿宋_GB2312"/>
          <w:sz w:val="32"/>
          <w:szCs w:val="32"/>
        </w:rPr>
        <w:tab/>
      </w:r>
    </w:p>
    <w:p>
      <w:pPr>
        <w:tabs>
          <w:tab w:val="left" w:pos="1815"/>
        </w:tabs>
        <w:topLinePunct/>
        <w:spacing w:line="560" w:lineRule="exact"/>
        <w:rPr>
          <w:rFonts w:ascii="仿宋_GB2312" w:eastAsia="仿宋_GB2312"/>
          <w:b/>
          <w:bCs/>
          <w:sz w:val="32"/>
          <w:szCs w:val="32"/>
        </w:rPr>
      </w:pPr>
    </w:p>
    <w:p>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重庆城市职业学院</w:t>
      </w:r>
    </w:p>
    <w:p>
      <w:pPr>
        <w:spacing w:line="560" w:lineRule="exact"/>
        <w:jc w:val="center"/>
        <w:rPr>
          <w:rFonts w:hint="eastAsia" w:ascii="方正小标宋_GBK" w:hAnsi="方正小标宋_GBK" w:eastAsia="方正小标宋_GBK" w:cs="方正小标宋_GBK"/>
          <w:spacing w:val="-6"/>
          <w:sz w:val="44"/>
          <w:szCs w:val="44"/>
        </w:rPr>
      </w:pPr>
      <w:r>
        <w:rPr>
          <w:rFonts w:hint="eastAsia" w:ascii="方正小标宋_GBK" w:hAnsi="方正小标宋_GBK" w:eastAsia="方正小标宋_GBK" w:cs="方正小标宋_GBK"/>
          <w:spacing w:val="-6"/>
          <w:sz w:val="44"/>
          <w:szCs w:val="44"/>
        </w:rPr>
        <w:t>关于修订《高层次人才市场化薪酬实施办法</w:t>
      </w:r>
    </w:p>
    <w:p>
      <w:pPr>
        <w:spacing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pacing w:val="-6"/>
          <w:sz w:val="44"/>
          <w:szCs w:val="44"/>
        </w:rPr>
        <w:t>（试行）》考核任务的通知</w:t>
      </w:r>
    </w:p>
    <w:p>
      <w:pPr>
        <w:pStyle w:val="10"/>
        <w:spacing w:line="480" w:lineRule="exact"/>
        <w:rPr>
          <w:rFonts w:hint="eastAsia"/>
        </w:rPr>
      </w:pPr>
    </w:p>
    <w:p>
      <w:pPr>
        <w:keepNext w:val="0"/>
        <w:keepLines w:val="0"/>
        <w:pageBreakBefore w:val="0"/>
        <w:kinsoku/>
        <w:wordWrap/>
        <w:overflowPunct/>
        <w:topLinePunct w:val="0"/>
        <w:autoSpaceDE/>
        <w:autoSpaceDN/>
        <w:bidi w:val="0"/>
        <w:adjustRightInd/>
        <w:snapToGrid/>
        <w:spacing w:line="560" w:lineRule="exact"/>
        <w:ind w:left="0" w:leftChars="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校属各单位：</w:t>
      </w:r>
    </w:p>
    <w:p>
      <w:pPr>
        <w:spacing w:line="560" w:lineRule="exact"/>
        <w:ind w:firstLine="640" w:firstLineChars="200"/>
        <w:rPr>
          <w:rFonts w:hint="eastAsia" w:ascii="方正仿宋_GBK" w:hAnsi="仿宋" w:eastAsia="方正仿宋_GBK" w:cs="仿宋"/>
          <w:sz w:val="32"/>
          <w:szCs w:val="32"/>
          <w:lang w:val="en-US" w:eastAsia="zh-CN"/>
        </w:rPr>
      </w:pPr>
      <w:r>
        <w:rPr>
          <w:rFonts w:hint="eastAsia" w:ascii="Times New Roman" w:hAnsi="Times New Roman" w:eastAsia="方正仿宋_GBK"/>
          <w:sz w:val="32"/>
          <w:szCs w:val="32"/>
          <w:lang w:val="en-US" w:eastAsia="zh-CN"/>
        </w:rPr>
        <w:t>为进一步完善高层次</w:t>
      </w:r>
      <w:r>
        <w:rPr>
          <w:rFonts w:hint="default" w:ascii="Times New Roman" w:hAnsi="Times New Roman" w:eastAsia="方正仿宋_GBK"/>
          <w:sz w:val="32"/>
          <w:szCs w:val="32"/>
          <w:lang w:val="en-US" w:eastAsia="zh-CN"/>
        </w:rPr>
        <w:t>人才</w:t>
      </w:r>
      <w:r>
        <w:rPr>
          <w:rFonts w:hint="eastAsia" w:ascii="Times New Roman" w:hAnsi="Times New Roman" w:eastAsia="方正仿宋_GBK"/>
          <w:sz w:val="32"/>
          <w:szCs w:val="32"/>
          <w:lang w:val="en-US" w:eastAsia="zh-CN"/>
        </w:rPr>
        <w:t>市场化薪酬</w:t>
      </w:r>
      <w:r>
        <w:rPr>
          <w:rFonts w:hint="default" w:ascii="Times New Roman" w:hAnsi="Times New Roman" w:eastAsia="方正仿宋_GBK"/>
          <w:sz w:val="32"/>
          <w:szCs w:val="32"/>
          <w:lang w:val="en-US" w:eastAsia="zh-CN"/>
        </w:rPr>
        <w:t>激励</w:t>
      </w:r>
      <w:r>
        <w:rPr>
          <w:rFonts w:hint="eastAsia" w:ascii="Times New Roman" w:hAnsi="Times New Roman" w:eastAsia="方正仿宋_GBK"/>
          <w:sz w:val="32"/>
          <w:szCs w:val="32"/>
          <w:lang w:val="en-US" w:eastAsia="zh-CN"/>
        </w:rPr>
        <w:t>制度，充分发挥高层次人才</w:t>
      </w:r>
      <w:r>
        <w:rPr>
          <w:rFonts w:hint="eastAsia" w:ascii="Times New Roman" w:hAnsi="Times New Roman" w:eastAsia="方正仿宋_GBK"/>
          <w:sz w:val="32"/>
          <w:szCs w:val="32"/>
        </w:rPr>
        <w:t>市场化薪酬的</w:t>
      </w:r>
      <w:r>
        <w:rPr>
          <w:rFonts w:hint="eastAsia" w:ascii="Times New Roman" w:hAnsi="Times New Roman" w:eastAsia="方正仿宋_GBK"/>
          <w:sz w:val="32"/>
          <w:szCs w:val="32"/>
          <w:lang w:val="en-US" w:eastAsia="zh-CN"/>
        </w:rPr>
        <w:t>激励导向作用，</w:t>
      </w:r>
      <w:r>
        <w:rPr>
          <w:rFonts w:hint="eastAsia" w:ascii="方正仿宋_GBK" w:hAnsi="仿宋" w:eastAsia="方正仿宋_GBK" w:cs="仿宋"/>
          <w:sz w:val="32"/>
          <w:szCs w:val="32"/>
          <w:lang w:eastAsia="zh-CN"/>
        </w:rPr>
        <w:t>经</w:t>
      </w:r>
      <w:r>
        <w:rPr>
          <w:rFonts w:hint="eastAsia" w:ascii="方正仿宋_GBK" w:hAnsi="仿宋" w:eastAsia="方正仿宋_GBK" w:cs="仿宋"/>
          <w:sz w:val="32"/>
          <w:szCs w:val="32"/>
          <w:lang w:val="en-US" w:eastAsia="zh-CN"/>
        </w:rPr>
        <w:t>2024年4月16日第10次校长办公会审议，4月23日</w:t>
      </w:r>
      <w:r>
        <w:rPr>
          <w:rFonts w:hint="eastAsia" w:eastAsia="方正仿宋_GBK"/>
          <w:sz w:val="32"/>
          <w:szCs w:val="32"/>
          <w:lang w:val="en-US" w:eastAsia="zh-CN"/>
        </w:rPr>
        <w:t>四届校党委第</w:t>
      </w:r>
      <w:r>
        <w:rPr>
          <w:rFonts w:hint="eastAsia" w:ascii="方正仿宋_GBK" w:hAnsi="仿宋" w:eastAsia="方正仿宋_GBK" w:cs="仿宋"/>
          <w:sz w:val="32"/>
          <w:szCs w:val="32"/>
          <w:lang w:val="en-US" w:eastAsia="zh-CN"/>
        </w:rPr>
        <w:t>12次</w:t>
      </w:r>
      <w:r>
        <w:rPr>
          <w:rFonts w:hint="eastAsia" w:eastAsia="方正仿宋_GBK"/>
          <w:sz w:val="32"/>
          <w:szCs w:val="32"/>
          <w:lang w:val="en-US" w:eastAsia="zh-CN"/>
        </w:rPr>
        <w:t>全体</w:t>
      </w:r>
      <w:r>
        <w:rPr>
          <w:rFonts w:eastAsia="方正仿宋_GBK"/>
          <w:sz w:val="32"/>
          <w:szCs w:val="32"/>
        </w:rPr>
        <w:t>会</w:t>
      </w:r>
      <w:r>
        <w:rPr>
          <w:rFonts w:hint="eastAsia" w:eastAsia="方正仿宋_GBK"/>
          <w:sz w:val="32"/>
          <w:szCs w:val="32"/>
          <w:lang w:eastAsia="zh-CN"/>
        </w:rPr>
        <w:t>议审定</w:t>
      </w:r>
      <w:r>
        <w:rPr>
          <w:rFonts w:hint="eastAsia" w:ascii="方正仿宋_GBK" w:hAnsi="仿宋" w:eastAsia="方正仿宋_GBK" w:cs="仿宋"/>
          <w:sz w:val="32"/>
          <w:szCs w:val="32"/>
          <w:lang w:val="en-US" w:eastAsia="zh-CN"/>
        </w:rPr>
        <w:t>，对高层次人才市场化薪酬实施办法考核任务做如下修订：</w:t>
      </w:r>
    </w:p>
    <w:p>
      <w:pPr>
        <w:pStyle w:val="3"/>
        <w:keepNext/>
        <w:keepLines/>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黑体" w:hAnsi="黑体" w:eastAsia="黑体" w:cs="黑体"/>
          <w:b w:val="0"/>
          <w:bCs w:val="0"/>
          <w:color w:val="000000" w:themeColor="text1"/>
          <w:lang w:val="en-US" w:eastAsia="zh-CN"/>
          <w14:textFill>
            <w14:solidFill>
              <w14:schemeClr w14:val="tx1"/>
            </w14:solidFill>
          </w14:textFill>
        </w:rPr>
      </w:pPr>
      <w:r>
        <w:rPr>
          <w:rFonts w:hint="eastAsia" w:ascii="黑体" w:hAnsi="黑体" w:eastAsia="黑体" w:cs="黑体"/>
          <w:b w:val="0"/>
          <w:bCs w:val="0"/>
          <w:color w:val="000000" w:themeColor="text1"/>
          <w14:textFill>
            <w14:solidFill>
              <w14:schemeClr w14:val="tx1"/>
            </w14:solidFill>
          </w14:textFill>
        </w:rPr>
        <w:t>一、</w:t>
      </w:r>
      <w:r>
        <w:rPr>
          <w:rFonts w:hint="eastAsia" w:ascii="黑体" w:hAnsi="黑体" w:eastAsia="黑体" w:cs="黑体"/>
          <w:b w:val="0"/>
          <w:bCs w:val="0"/>
          <w:color w:val="000000" w:themeColor="text1"/>
          <w:lang w:val="en-US" w:eastAsia="zh-CN"/>
          <w14:textFill>
            <w14:solidFill>
              <w14:schemeClr w14:val="tx1"/>
            </w14:solidFill>
          </w14:textFill>
        </w:rPr>
        <w:t>增加的内容</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1.</w:t>
      </w:r>
      <w:r>
        <w:rPr>
          <w:rFonts w:hint="eastAsia" w:ascii="Times New Roman" w:hAnsi="Times New Roman" w:eastAsia="方正仿宋_GBK"/>
          <w:sz w:val="32"/>
          <w:szCs w:val="32"/>
        </w:rPr>
        <w:t>第三层次人才第5条增加</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或世界职业院校技能大赛金牌获得者，或一带一路暨金砖国家技能发展与技术创新大赛金牌获得者，一带一路国际技能大赛金奖获得者；世界技能大赛、中华人民共和国职业技能大赛、全国职业院校技能大赛教学能力比赛、一带一路国际技能大赛专家（裁判）组组长</w:t>
      </w:r>
      <w:r>
        <w:rPr>
          <w:rFonts w:hint="eastAsia" w:ascii="Times New Roman" w:hAnsi="Times New Roman" w:eastAsia="方正仿宋_GBK"/>
          <w:sz w:val="32"/>
          <w:szCs w:val="32"/>
          <w:lang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rPr>
        <w:t>第三层次人才第8条增加</w:t>
      </w:r>
      <w:r>
        <w:rPr>
          <w:rFonts w:hint="eastAsia" w:ascii="Times New Roman" w:hAnsi="Times New Roman" w:eastAsia="方正仿宋_GBK"/>
          <w:sz w:val="32"/>
          <w:szCs w:val="32"/>
          <w:lang w:val="en-US" w:eastAsia="zh-CN"/>
        </w:rPr>
        <w:t>“或全国教育科学规划项目、教育信息化教学应用实践共同体项目、全国职业教育示范性虚拟仿真实训基地培育项目、国家级职业教育教师教学创新团队培养基地</w:t>
      </w:r>
      <w:r>
        <w:rPr>
          <w:rFonts w:hint="eastAsia" w:ascii="Times New Roman" w:hAnsi="Times New Roman" w:eastAsia="方正仿宋_GBK"/>
          <w:sz w:val="32"/>
          <w:szCs w:val="32"/>
          <w:lang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rPr>
        <w:t>第三层次人才增加</w:t>
      </w:r>
      <w:r>
        <w:rPr>
          <w:rFonts w:hint="eastAsia" w:ascii="Times New Roman" w:hAnsi="Times New Roman" w:eastAsia="方正仿宋_GBK"/>
          <w:sz w:val="32"/>
          <w:szCs w:val="32"/>
          <w:lang w:val="en-US" w:eastAsia="zh-CN"/>
        </w:rPr>
        <w:t>第10条：国家“万人计划”教学名师、全国优秀教师、全国优秀教育工作者、全国教书育人楷模、全国模范教师、全国五一劳动奖章获得者、全国教（行）指委委员、全国最美高校辅导员、全国高校辅导员年度人物。</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4.</w:t>
      </w:r>
      <w:r>
        <w:rPr>
          <w:rFonts w:hint="eastAsia" w:ascii="Times New Roman" w:hAnsi="Times New Roman" w:eastAsia="方正仿宋_GBK"/>
          <w:sz w:val="32"/>
          <w:szCs w:val="32"/>
        </w:rPr>
        <w:t>第</w:t>
      </w:r>
      <w:r>
        <w:rPr>
          <w:rFonts w:hint="eastAsia" w:ascii="Times New Roman" w:hAnsi="Times New Roman" w:eastAsia="方正仿宋_GBK"/>
          <w:sz w:val="32"/>
          <w:szCs w:val="32"/>
          <w:lang w:val="en-US" w:eastAsia="zh-CN"/>
        </w:rPr>
        <w:t>四</w:t>
      </w:r>
      <w:r>
        <w:rPr>
          <w:rFonts w:hint="eastAsia" w:ascii="Times New Roman" w:hAnsi="Times New Roman" w:eastAsia="方正仿宋_GBK"/>
          <w:sz w:val="32"/>
          <w:szCs w:val="32"/>
        </w:rPr>
        <w:t>层次人才</w:t>
      </w:r>
      <w:r>
        <w:rPr>
          <w:rFonts w:hint="eastAsia" w:ascii="Times New Roman" w:hAnsi="Times New Roman" w:eastAsia="方正仿宋_GBK"/>
          <w:sz w:val="32"/>
          <w:szCs w:val="32"/>
          <w:lang w:val="en-US" w:eastAsia="zh-CN"/>
        </w:rPr>
        <w:t>第4条</w:t>
      </w:r>
      <w:r>
        <w:rPr>
          <w:rFonts w:hint="eastAsia" w:ascii="Times New Roman" w:hAnsi="Times New Roman" w:eastAsia="方正仿宋_GBK"/>
          <w:sz w:val="32"/>
          <w:szCs w:val="32"/>
        </w:rPr>
        <w:t>增加</w:t>
      </w:r>
      <w:r>
        <w:rPr>
          <w:rFonts w:hint="eastAsia" w:ascii="Times New Roman" w:hAnsi="Times New Roman" w:eastAsia="方正仿宋_GBK"/>
          <w:sz w:val="32"/>
          <w:szCs w:val="32"/>
          <w:lang w:val="en-US" w:eastAsia="zh-CN"/>
        </w:rPr>
        <w:t>“或世界职业院校技能大赛银牌获得者、或一带一路暨金砖国家技能发展与技术创新大赛银牌获得者”。</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5.</w:t>
      </w:r>
      <w:r>
        <w:rPr>
          <w:rFonts w:hint="eastAsia" w:ascii="Times New Roman" w:hAnsi="Times New Roman" w:eastAsia="方正仿宋_GBK"/>
          <w:sz w:val="32"/>
          <w:szCs w:val="32"/>
        </w:rPr>
        <w:t>第</w:t>
      </w:r>
      <w:r>
        <w:rPr>
          <w:rFonts w:hint="eastAsia" w:ascii="Times New Roman" w:hAnsi="Times New Roman" w:eastAsia="方正仿宋_GBK"/>
          <w:sz w:val="32"/>
          <w:szCs w:val="32"/>
          <w:lang w:val="en-US" w:eastAsia="zh-CN"/>
        </w:rPr>
        <w:t>四</w:t>
      </w:r>
      <w:r>
        <w:rPr>
          <w:rFonts w:hint="eastAsia" w:ascii="Times New Roman" w:hAnsi="Times New Roman" w:eastAsia="方正仿宋_GBK"/>
          <w:sz w:val="32"/>
          <w:szCs w:val="32"/>
        </w:rPr>
        <w:t>层次人才</w:t>
      </w:r>
      <w:r>
        <w:rPr>
          <w:rFonts w:hint="eastAsia" w:ascii="Times New Roman" w:hAnsi="Times New Roman" w:eastAsia="方正仿宋_GBK"/>
          <w:sz w:val="32"/>
          <w:szCs w:val="32"/>
          <w:lang w:val="en-US" w:eastAsia="zh-CN"/>
        </w:rPr>
        <w:t>第7条</w:t>
      </w:r>
      <w:r>
        <w:rPr>
          <w:rFonts w:hint="eastAsia" w:ascii="Times New Roman" w:hAnsi="Times New Roman" w:eastAsia="方正仿宋_GBK"/>
          <w:sz w:val="32"/>
          <w:szCs w:val="32"/>
        </w:rPr>
        <w:t>增加</w:t>
      </w:r>
      <w:r>
        <w:rPr>
          <w:rFonts w:hint="eastAsia" w:ascii="Times New Roman" w:hAnsi="Times New Roman" w:eastAsia="方正仿宋_GBK"/>
          <w:sz w:val="32"/>
          <w:szCs w:val="32"/>
          <w:lang w:val="en-US" w:eastAsia="zh-CN"/>
        </w:rPr>
        <w:t>“教育部人文社会科学研究项目、国家级职业教育教师教学创新团队课题、‘互联网+中国制造2025’产教融合促进计划建设院校、教育部‘经世国际学院’、教育部‘中文工坊’项目、教育部‘中文+职业技能’教学资源建设项目、教育部汉语桥‘中文+职业技能’线上组团交流项目、教育部职业教育‘走出去’试点项目，或重庆市科技局项目（到账经费20万以上），或省部级重大改革发展咨询项目”。</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6.</w:t>
      </w:r>
      <w:r>
        <w:rPr>
          <w:rFonts w:hint="eastAsia" w:ascii="Times New Roman" w:hAnsi="Times New Roman" w:eastAsia="方正仿宋_GBK"/>
          <w:sz w:val="32"/>
          <w:szCs w:val="32"/>
        </w:rPr>
        <w:t>第</w:t>
      </w:r>
      <w:r>
        <w:rPr>
          <w:rFonts w:hint="eastAsia" w:ascii="Times New Roman" w:hAnsi="Times New Roman" w:eastAsia="方正仿宋_GBK"/>
          <w:sz w:val="32"/>
          <w:szCs w:val="32"/>
          <w:lang w:val="en-US" w:eastAsia="zh-CN"/>
        </w:rPr>
        <w:t>四</w:t>
      </w:r>
      <w:r>
        <w:rPr>
          <w:rFonts w:hint="eastAsia" w:ascii="Times New Roman" w:hAnsi="Times New Roman" w:eastAsia="方正仿宋_GBK"/>
          <w:sz w:val="32"/>
          <w:szCs w:val="32"/>
        </w:rPr>
        <w:t>层次人才增加</w:t>
      </w:r>
      <w:r>
        <w:rPr>
          <w:rFonts w:hint="eastAsia" w:ascii="Times New Roman" w:hAnsi="Times New Roman" w:eastAsia="方正仿宋_GBK"/>
          <w:sz w:val="32"/>
          <w:szCs w:val="32"/>
          <w:lang w:val="en-US" w:eastAsia="zh-CN"/>
        </w:rPr>
        <w:t>第10条：指导学生参加</w:t>
      </w:r>
      <w:r>
        <w:rPr>
          <w:rFonts w:hint="eastAsia" w:ascii="Times New Roman" w:hAnsi="Times New Roman" w:eastAsia="方正仿宋_GBK" w:cs="宋体"/>
          <w:i w:val="0"/>
          <w:iCs w:val="0"/>
          <w:kern w:val="0"/>
          <w:sz w:val="32"/>
          <w:szCs w:val="32"/>
          <w:u w:val="none"/>
          <w:lang w:val="en-US" w:eastAsia="zh-CN" w:bidi="ar"/>
        </w:rPr>
        <w:t>中国国际大学生创新大赛</w:t>
      </w:r>
      <w:r>
        <w:rPr>
          <w:rFonts w:hint="eastAsia" w:ascii="Times New Roman" w:hAnsi="Times New Roman" w:eastAsia="方正仿宋_GBK"/>
          <w:sz w:val="32"/>
          <w:szCs w:val="32"/>
          <w:lang w:val="en-US" w:eastAsia="zh-CN"/>
        </w:rPr>
        <w:t>获金奖、“挑战杯”全国大学生课外学术科技作品竞赛获金奖、“挑战杯”中国大学生创业计划竞赛获金奖。</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7.</w:t>
      </w:r>
      <w:r>
        <w:rPr>
          <w:rFonts w:hint="eastAsia" w:ascii="Times New Roman" w:hAnsi="Times New Roman" w:eastAsia="方正仿宋_GBK"/>
          <w:sz w:val="32"/>
          <w:szCs w:val="32"/>
        </w:rPr>
        <w:t>第</w:t>
      </w:r>
      <w:r>
        <w:rPr>
          <w:rFonts w:hint="eastAsia" w:ascii="Times New Roman" w:hAnsi="Times New Roman" w:eastAsia="方正仿宋_GBK"/>
          <w:sz w:val="32"/>
          <w:szCs w:val="32"/>
          <w:lang w:val="en-US" w:eastAsia="zh-CN"/>
        </w:rPr>
        <w:t>五</w:t>
      </w:r>
      <w:r>
        <w:rPr>
          <w:rFonts w:hint="eastAsia" w:ascii="Times New Roman" w:hAnsi="Times New Roman" w:eastAsia="方正仿宋_GBK"/>
          <w:sz w:val="32"/>
          <w:szCs w:val="32"/>
        </w:rPr>
        <w:t>层次人才</w:t>
      </w:r>
      <w:r>
        <w:rPr>
          <w:rFonts w:hint="eastAsia" w:ascii="Times New Roman" w:hAnsi="Times New Roman" w:eastAsia="方正仿宋_GBK"/>
          <w:sz w:val="32"/>
          <w:szCs w:val="32"/>
          <w:lang w:val="en-US" w:eastAsia="zh-CN"/>
        </w:rPr>
        <w:t>第3条</w:t>
      </w:r>
      <w:r>
        <w:rPr>
          <w:rFonts w:hint="eastAsia" w:ascii="Times New Roman" w:hAnsi="Times New Roman" w:eastAsia="方正仿宋_GBK"/>
          <w:sz w:val="32"/>
          <w:szCs w:val="32"/>
        </w:rPr>
        <w:t>增加</w:t>
      </w:r>
      <w:r>
        <w:rPr>
          <w:rFonts w:hint="eastAsia" w:ascii="Times New Roman" w:hAnsi="Times New Roman" w:eastAsia="方正仿宋_GBK"/>
          <w:sz w:val="32"/>
          <w:szCs w:val="32"/>
          <w:lang w:val="en-US" w:eastAsia="zh-CN"/>
        </w:rPr>
        <w:t>“或世界职业院校技能大赛铜牌获得者、或一带一路暨金砖国家技能发展与技术创新大赛铜牌获得者”。</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8.</w:t>
      </w:r>
      <w:r>
        <w:rPr>
          <w:rFonts w:hint="eastAsia" w:ascii="Times New Roman" w:hAnsi="Times New Roman" w:eastAsia="方正仿宋_GBK"/>
          <w:sz w:val="32"/>
          <w:szCs w:val="32"/>
        </w:rPr>
        <w:t>第</w:t>
      </w:r>
      <w:r>
        <w:rPr>
          <w:rFonts w:hint="eastAsia" w:ascii="Times New Roman" w:hAnsi="Times New Roman" w:eastAsia="方正仿宋_GBK"/>
          <w:sz w:val="32"/>
          <w:szCs w:val="32"/>
          <w:lang w:val="en-US" w:eastAsia="zh-CN"/>
        </w:rPr>
        <w:t>五</w:t>
      </w:r>
      <w:r>
        <w:rPr>
          <w:rFonts w:hint="eastAsia" w:ascii="Times New Roman" w:hAnsi="Times New Roman" w:eastAsia="方正仿宋_GBK"/>
          <w:sz w:val="32"/>
          <w:szCs w:val="32"/>
        </w:rPr>
        <w:t>层次人才</w:t>
      </w:r>
      <w:r>
        <w:rPr>
          <w:rFonts w:hint="eastAsia" w:ascii="Times New Roman" w:hAnsi="Times New Roman" w:eastAsia="方正仿宋_GBK"/>
          <w:sz w:val="32"/>
          <w:szCs w:val="32"/>
          <w:lang w:val="en-US" w:eastAsia="zh-CN"/>
        </w:rPr>
        <w:t>第6条</w:t>
      </w:r>
      <w:r>
        <w:rPr>
          <w:rFonts w:hint="eastAsia" w:ascii="Times New Roman" w:hAnsi="Times New Roman" w:eastAsia="方正仿宋_GBK"/>
          <w:sz w:val="32"/>
          <w:szCs w:val="32"/>
        </w:rPr>
        <w:t>增加</w:t>
      </w:r>
      <w:r>
        <w:rPr>
          <w:rFonts w:hint="eastAsia" w:ascii="Times New Roman" w:hAnsi="Times New Roman" w:eastAsia="方正仿宋_GBK"/>
          <w:sz w:val="32"/>
          <w:szCs w:val="32"/>
          <w:lang w:val="en-US" w:eastAsia="zh-CN"/>
        </w:rPr>
        <w:t>“省部级政府科学技术奖一等奖（前8）、二等奖（前5）、三等奖（前3）获得者，或省部级政府社科类一等奖（前8）、二等奖（前5）、三等奖（前3）获得者，或省部级政府发展研究奖一等奖（前8）、二等奖（前5）、三等奖（前3）获得者，或省部级教学成果特等奖（前8）、一等奖（前5）、二等奖（第3）获得者，或重庆市优秀教材奖（前3）获得者，或省部级教育科学研究优秀成果一等奖（前5）、二等奖（第3）获得者、三等奖（第1）获得者”。</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9.</w:t>
      </w:r>
      <w:r>
        <w:rPr>
          <w:rFonts w:hint="eastAsia" w:ascii="Times New Roman" w:hAnsi="Times New Roman" w:eastAsia="方正仿宋_GBK"/>
          <w:sz w:val="32"/>
          <w:szCs w:val="32"/>
        </w:rPr>
        <w:t>第</w:t>
      </w:r>
      <w:r>
        <w:rPr>
          <w:rFonts w:hint="eastAsia" w:ascii="Times New Roman" w:hAnsi="Times New Roman" w:eastAsia="方正仿宋_GBK"/>
          <w:sz w:val="32"/>
          <w:szCs w:val="32"/>
          <w:lang w:val="en-US" w:eastAsia="zh-CN"/>
        </w:rPr>
        <w:t>五</w:t>
      </w:r>
      <w:r>
        <w:rPr>
          <w:rFonts w:hint="eastAsia" w:ascii="Times New Roman" w:hAnsi="Times New Roman" w:eastAsia="方正仿宋_GBK"/>
          <w:sz w:val="32"/>
          <w:szCs w:val="32"/>
        </w:rPr>
        <w:t>层次人才增加</w:t>
      </w:r>
      <w:r>
        <w:rPr>
          <w:rFonts w:hint="eastAsia" w:ascii="Times New Roman" w:hAnsi="Times New Roman" w:eastAsia="方正仿宋_GBK"/>
          <w:sz w:val="32"/>
          <w:szCs w:val="32"/>
          <w:lang w:val="en-US" w:eastAsia="zh-CN"/>
        </w:rPr>
        <w:t>第9条：指导学生参加</w:t>
      </w:r>
      <w:r>
        <w:rPr>
          <w:rFonts w:hint="eastAsia" w:ascii="Times New Roman" w:hAnsi="Times New Roman" w:eastAsia="方正仿宋_GBK" w:cs="宋体"/>
          <w:i w:val="0"/>
          <w:iCs w:val="0"/>
          <w:kern w:val="0"/>
          <w:sz w:val="32"/>
          <w:szCs w:val="32"/>
          <w:u w:val="none"/>
          <w:lang w:val="en-US" w:eastAsia="zh-CN" w:bidi="ar"/>
        </w:rPr>
        <w:t>中国国际大学生创新大赛获银奖</w:t>
      </w:r>
      <w:r>
        <w:rPr>
          <w:rFonts w:hint="eastAsia" w:ascii="Times New Roman" w:hAnsi="Times New Roman" w:eastAsia="方正仿宋_GBK"/>
          <w:sz w:val="32"/>
          <w:szCs w:val="32"/>
          <w:lang w:val="en-US" w:eastAsia="zh-CN"/>
        </w:rPr>
        <w:t>、“挑战杯”全国大学生课外学术科技作品竞赛获银奖、“挑战杯”中国大学生创业计划竞赛获银奖。</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10.</w:t>
      </w:r>
      <w:r>
        <w:rPr>
          <w:rFonts w:hint="eastAsia" w:ascii="Times New Roman" w:hAnsi="Times New Roman" w:eastAsia="方正仿宋_GBK"/>
          <w:sz w:val="32"/>
          <w:szCs w:val="32"/>
        </w:rPr>
        <w:t>第</w:t>
      </w:r>
      <w:r>
        <w:rPr>
          <w:rFonts w:hint="eastAsia" w:ascii="Times New Roman" w:hAnsi="Times New Roman" w:eastAsia="方正仿宋_GBK"/>
          <w:sz w:val="32"/>
          <w:szCs w:val="32"/>
          <w:lang w:val="en-US" w:eastAsia="zh-CN"/>
        </w:rPr>
        <w:t>五</w:t>
      </w:r>
      <w:r>
        <w:rPr>
          <w:rFonts w:hint="eastAsia" w:ascii="Times New Roman" w:hAnsi="Times New Roman" w:eastAsia="方正仿宋_GBK"/>
          <w:sz w:val="32"/>
          <w:szCs w:val="32"/>
        </w:rPr>
        <w:t>层次人才增加</w:t>
      </w:r>
      <w:r>
        <w:rPr>
          <w:rFonts w:hint="eastAsia" w:ascii="Times New Roman" w:hAnsi="Times New Roman" w:eastAsia="方正仿宋_GBK"/>
          <w:sz w:val="32"/>
          <w:szCs w:val="32"/>
          <w:lang w:val="en-US" w:eastAsia="zh-CN"/>
        </w:rPr>
        <w:t>第10条：主持重庆市科技局项目，或重庆市社科项目，或在所属学科专业领域一级期刊，或在所属学科专业领域中科院二区期刊上发表理论成果或学术文章2篇。</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11.</w:t>
      </w:r>
      <w:r>
        <w:rPr>
          <w:rFonts w:hint="eastAsia" w:ascii="Times New Roman" w:hAnsi="Times New Roman" w:eastAsia="方正仿宋_GBK"/>
          <w:sz w:val="32"/>
          <w:szCs w:val="32"/>
        </w:rPr>
        <w:t>第</w:t>
      </w:r>
      <w:r>
        <w:rPr>
          <w:rFonts w:hint="eastAsia" w:ascii="Times New Roman" w:hAnsi="Times New Roman" w:eastAsia="方正仿宋_GBK"/>
          <w:sz w:val="32"/>
          <w:szCs w:val="32"/>
          <w:lang w:val="en-US" w:eastAsia="zh-CN"/>
        </w:rPr>
        <w:t>五</w:t>
      </w:r>
      <w:r>
        <w:rPr>
          <w:rFonts w:hint="eastAsia" w:ascii="Times New Roman" w:hAnsi="Times New Roman" w:eastAsia="方正仿宋_GBK"/>
          <w:sz w:val="32"/>
          <w:szCs w:val="32"/>
        </w:rPr>
        <w:t>层次人才增加</w:t>
      </w:r>
      <w:r>
        <w:rPr>
          <w:rFonts w:hint="eastAsia" w:ascii="Times New Roman" w:hAnsi="Times New Roman" w:eastAsia="方正仿宋_GBK"/>
          <w:sz w:val="32"/>
          <w:szCs w:val="32"/>
          <w:lang w:val="en-US" w:eastAsia="zh-CN"/>
        </w:rPr>
        <w:t>第11条：主持立项地方重大改革发展咨询项目或取得地方重大改革发展项目成果。</w:t>
      </w:r>
    </w:p>
    <w:p>
      <w:pPr>
        <w:pStyle w:val="3"/>
        <w:keepNext/>
        <w:keepLines/>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黑体" w:hAnsi="黑体" w:eastAsia="黑体" w:cs="黑体"/>
          <w:b w:val="0"/>
          <w:bCs w:val="0"/>
          <w:color w:val="000000" w:themeColor="text1"/>
          <w:lang w:val="en-US" w:eastAsia="zh-CN"/>
          <w14:textFill>
            <w14:solidFill>
              <w14:schemeClr w14:val="tx1"/>
            </w14:solidFill>
          </w14:textFill>
        </w:rPr>
      </w:pPr>
      <w:r>
        <w:rPr>
          <w:rFonts w:hint="eastAsia" w:ascii="黑体" w:hAnsi="黑体" w:eastAsia="黑体" w:cs="黑体"/>
          <w:b w:val="0"/>
          <w:bCs w:val="0"/>
          <w:color w:val="000000" w:themeColor="text1"/>
          <w:lang w:val="en-US" w:eastAsia="zh-CN"/>
          <w14:textFill>
            <w14:solidFill>
              <w14:schemeClr w14:val="tx1"/>
            </w14:solidFill>
          </w14:textFill>
        </w:rPr>
        <w:t>二、变化的内容</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sz w:val="32"/>
          <w:szCs w:val="32"/>
          <w:lang w:eastAsia="zh-CN"/>
        </w:rPr>
      </w:pPr>
      <w:r>
        <w:rPr>
          <w:rFonts w:hint="eastAsia" w:ascii="Times New Roman" w:hAnsi="Times New Roman" w:eastAsia="方正仿宋_GBK"/>
          <w:sz w:val="32"/>
          <w:szCs w:val="32"/>
          <w:lang w:val="en-US" w:eastAsia="zh-CN"/>
        </w:rPr>
        <w:t>12.</w:t>
      </w:r>
      <w:r>
        <w:rPr>
          <w:rFonts w:hint="eastAsia" w:ascii="Times New Roman" w:hAnsi="Times New Roman" w:eastAsia="方正仿宋_GBK"/>
          <w:sz w:val="32"/>
          <w:szCs w:val="32"/>
        </w:rPr>
        <w:t>第三层次人才第7条</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省部级政府科学技术奖二等奖获得者</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由第1变更为前2，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或省部级政府社科类二等奖获得者</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由第1变更为前2，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或省部级政府发展研究奖二等奖获得</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者由第1变更为前2，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或省部级教学成果一等奖获得者</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由第1变更为前2，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或省部级教育科学研究优秀成果一等奖获得者</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由第1变更为前2</w:t>
      </w:r>
      <w:r>
        <w:rPr>
          <w:rFonts w:hint="eastAsia" w:ascii="Times New Roman" w:hAnsi="Times New Roman" w:eastAsia="方正仿宋_GBK"/>
          <w:sz w:val="32"/>
          <w:szCs w:val="32"/>
          <w:lang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13.</w:t>
      </w:r>
      <w:r>
        <w:rPr>
          <w:rFonts w:hint="eastAsia" w:ascii="Times New Roman" w:hAnsi="Times New Roman" w:eastAsia="方正仿宋_GBK"/>
          <w:sz w:val="32"/>
          <w:szCs w:val="32"/>
        </w:rPr>
        <w:t>第三层次人才第</w:t>
      </w:r>
      <w:r>
        <w:rPr>
          <w:rFonts w:hint="eastAsia" w:ascii="Times New Roman" w:hAnsi="Times New Roman" w:eastAsia="方正仿宋_GBK"/>
          <w:sz w:val="32"/>
          <w:szCs w:val="32"/>
          <w:lang w:val="en-US" w:eastAsia="zh-CN"/>
        </w:rPr>
        <w:t>9</w:t>
      </w:r>
      <w:r>
        <w:rPr>
          <w:rFonts w:hint="eastAsia" w:ascii="Times New Roman" w:hAnsi="Times New Roman" w:eastAsia="方正仿宋_GBK"/>
          <w:sz w:val="32"/>
          <w:szCs w:val="32"/>
        </w:rPr>
        <w:t>条</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在所属学科专业领域上发表理论成果或学术文章</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变更为“</w:t>
      </w:r>
      <w:r>
        <w:rPr>
          <w:rFonts w:hint="eastAsia" w:ascii="Times New Roman" w:hAnsi="Times New Roman" w:eastAsia="方正仿宋_GBK"/>
          <w:sz w:val="32"/>
          <w:szCs w:val="32"/>
        </w:rPr>
        <w:t>在所属学科专业领域</w:t>
      </w:r>
      <w:r>
        <w:rPr>
          <w:rFonts w:hint="eastAsia" w:ascii="Times New Roman" w:hAnsi="Times New Roman" w:eastAsia="方正仿宋_GBK"/>
          <w:sz w:val="32"/>
          <w:szCs w:val="32"/>
          <w:lang w:eastAsia="zh-CN"/>
        </w:rPr>
        <w:t>第一顶刊，或</w:t>
      </w:r>
      <w:r>
        <w:rPr>
          <w:rFonts w:hint="eastAsia" w:ascii="Times New Roman" w:hAnsi="Times New Roman" w:eastAsia="方正仿宋_GBK"/>
          <w:sz w:val="32"/>
          <w:szCs w:val="32"/>
          <w:lang w:val="en-US" w:eastAsia="zh-CN"/>
        </w:rPr>
        <w:t>在所属学科专业领域中科院一区期刊上发表理论成果或学术文章”。</w:t>
      </w:r>
    </w:p>
    <w:p>
      <w:pPr>
        <w:pStyle w:val="3"/>
        <w:keepNext/>
        <w:keepLines/>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黑体" w:hAnsi="黑体" w:eastAsia="黑体" w:cs="黑体"/>
          <w:b w:val="0"/>
          <w:bCs w:val="0"/>
          <w:color w:val="000000" w:themeColor="text1"/>
          <w:lang w:val="en-US" w:eastAsia="zh-CN"/>
          <w14:textFill>
            <w14:solidFill>
              <w14:schemeClr w14:val="tx1"/>
            </w14:solidFill>
          </w14:textFill>
        </w:rPr>
      </w:pPr>
      <w:r>
        <w:rPr>
          <w:rFonts w:hint="eastAsia" w:ascii="黑体" w:hAnsi="黑体" w:eastAsia="黑体" w:cs="黑体"/>
          <w:b w:val="0"/>
          <w:bCs w:val="0"/>
          <w:color w:val="000000" w:themeColor="text1"/>
          <w:lang w:val="en-US" w:eastAsia="zh-CN"/>
          <w14:textFill>
            <w14:solidFill>
              <w14:schemeClr w14:val="tx1"/>
            </w14:solidFill>
          </w14:textFill>
        </w:rPr>
        <w:t>三、删除的内容</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14.删除备注栏中第8条“本表中的部分任务完成2项视为一项考核任务”。</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15.以上条款从印发之日起实施，由人事处负责解释。</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特此通知</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方正仿宋_GBK"/>
          <w:sz w:val="32"/>
          <w:szCs w:val="32"/>
          <w:lang w:val="en-US" w:eastAsia="zh-CN"/>
        </w:rPr>
      </w:pPr>
    </w:p>
    <w:p>
      <w:pPr>
        <w:pStyle w:val="10"/>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附件：高层次人才聘期考核工作任务（修订）</w:t>
      </w:r>
    </w:p>
    <w:p>
      <w:pPr>
        <w:pStyle w:val="10"/>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方正仿宋_GBK"/>
          <w:sz w:val="32"/>
          <w:szCs w:val="32"/>
          <w:lang w:val="en-US" w:eastAsia="zh-CN"/>
        </w:rPr>
      </w:pPr>
    </w:p>
    <w:p>
      <w:pPr>
        <w:pStyle w:val="10"/>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方正仿宋_GBK"/>
          <w:sz w:val="32"/>
          <w:szCs w:val="32"/>
          <w:lang w:val="en-US" w:eastAsia="zh-CN"/>
        </w:rPr>
      </w:pPr>
    </w:p>
    <w:p>
      <w:pPr>
        <w:pStyle w:val="10"/>
        <w:widowControl w:val="0"/>
        <w:numPr>
          <w:ilvl w:val="0"/>
          <w:numId w:val="0"/>
        </w:numPr>
        <w:spacing w:line="520" w:lineRule="exact"/>
        <w:ind w:firstLine="480" w:firstLineChars="200"/>
      </w:pPr>
    </w:p>
    <w:p>
      <w:pPr>
        <w:pStyle w:val="10"/>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right"/>
        <w:textAlignment w:val="auto"/>
        <w:rPr>
          <w:rFonts w:hint="eastAsia" w:ascii="Times New Roman" w:hAnsi="Times New Roman" w:eastAsia="方正仿宋_GBK" w:cs="宋体"/>
          <w:sz w:val="32"/>
          <w:szCs w:val="32"/>
          <w:lang w:val="en-US" w:eastAsia="zh-CN"/>
        </w:rPr>
      </w:pPr>
      <w:r>
        <w:rPr>
          <w:rFonts w:hint="eastAsia" w:ascii="Times New Roman" w:hAnsi="Times New Roman" w:eastAsia="方正仿宋_GBK" w:cs="宋体"/>
          <w:sz w:val="32"/>
          <w:szCs w:val="32"/>
          <w:lang w:val="en-US" w:eastAsia="zh-CN"/>
        </w:rPr>
        <w:t>重庆城市职业学院</w:t>
      </w:r>
    </w:p>
    <w:p>
      <w:pPr>
        <w:pStyle w:val="10"/>
        <w:widowControl w:val="0"/>
        <w:numPr>
          <w:ilvl w:val="0"/>
          <w:numId w:val="0"/>
        </w:numPr>
        <w:spacing w:line="560" w:lineRule="exact"/>
        <w:ind w:firstLine="640" w:firstLineChars="200"/>
        <w:jc w:val="right"/>
        <w:rPr>
          <w:rFonts w:hint="eastAsia" w:ascii="Times New Roman" w:hAnsi="Times New Roman" w:eastAsia="方正仿宋_GBK" w:cs="宋体"/>
          <w:sz w:val="32"/>
          <w:szCs w:val="32"/>
          <w:lang w:val="en-US" w:eastAsia="zh-CN"/>
        </w:rPr>
      </w:pPr>
      <w:r>
        <w:rPr>
          <w:rFonts w:hint="eastAsia" w:ascii="Times New Roman" w:hAnsi="Times New Roman" w:eastAsia="方正仿宋_GBK" w:cs="宋体"/>
          <w:sz w:val="32"/>
          <w:szCs w:val="32"/>
          <w:lang w:val="en-US" w:eastAsia="zh-CN"/>
        </w:rPr>
        <w:t>2024年4月28日</w:t>
      </w:r>
    </w:p>
    <w:p>
      <w:pPr>
        <w:pStyle w:val="10"/>
        <w:widowControl w:val="0"/>
        <w:numPr>
          <w:ilvl w:val="0"/>
          <w:numId w:val="0"/>
        </w:numPr>
        <w:spacing w:line="560" w:lineRule="exact"/>
        <w:ind w:firstLine="640" w:firstLineChars="200"/>
        <w:jc w:val="right"/>
        <w:rPr>
          <w:rFonts w:hint="eastAsia" w:ascii="Times New Roman" w:hAnsi="Times New Roman" w:eastAsia="方正仿宋_GBK" w:cs="宋体"/>
          <w:sz w:val="32"/>
          <w:szCs w:val="32"/>
          <w:lang w:val="en-US" w:eastAsia="zh-CN"/>
        </w:rPr>
      </w:pPr>
    </w:p>
    <w:p>
      <w:pPr>
        <w:pStyle w:val="10"/>
        <w:rPr>
          <w:rFonts w:ascii="Times New Roman" w:hAnsi="Times New Roman" w:eastAsia="方正仿宋_GBK" w:cs="Times New Roman"/>
          <w:sz w:val="32"/>
          <w:szCs w:val="32"/>
        </w:rPr>
      </w:pPr>
    </w:p>
    <w:p>
      <w:pPr>
        <w:jc w:val="left"/>
        <w:rPr>
          <w:b/>
          <w:sz w:val="32"/>
          <w:szCs w:val="32"/>
        </w:rPr>
      </w:pPr>
      <w:r>
        <w:rPr>
          <w:rFonts w:hint="eastAsia" w:ascii="方正黑体_GBK" w:hAnsi="方正黑体_GBK" w:eastAsia="方正黑体_GBK" w:cs="方正黑体_GBK"/>
          <w:b w:val="0"/>
          <w:bCs/>
          <w:sz w:val="32"/>
          <w:szCs w:val="32"/>
        </w:rPr>
        <w:t>附件</w:t>
      </w:r>
    </w:p>
    <w:p>
      <w:pPr>
        <w:jc w:val="center"/>
        <w:rPr>
          <w:rFonts w:hint="eastAsia" w:ascii="方正小标宋_GBK" w:hAnsi="方正小标宋_GBK" w:eastAsia="方正小标宋_GBK" w:cs="方正小标宋_GBK"/>
          <w:b/>
          <w:sz w:val="36"/>
          <w:szCs w:val="36"/>
          <w:lang w:eastAsia="zh-CN"/>
        </w:rPr>
      </w:pPr>
      <w:r>
        <w:rPr>
          <w:rFonts w:hint="eastAsia" w:ascii="方正小标宋_GBK" w:hAnsi="方正小标宋_GBK" w:eastAsia="方正小标宋_GBK" w:cs="方正小标宋_GBK"/>
          <w:b/>
          <w:sz w:val="36"/>
          <w:szCs w:val="36"/>
        </w:rPr>
        <w:t>高层次人才聘期考核工作任务</w:t>
      </w:r>
      <w:r>
        <w:rPr>
          <w:rFonts w:hint="eastAsia" w:ascii="方正小标宋_GBK" w:hAnsi="方正小标宋_GBK" w:eastAsia="方正小标宋_GBK" w:cs="方正小标宋_GBK"/>
          <w:b/>
          <w:sz w:val="36"/>
          <w:szCs w:val="36"/>
          <w:lang w:eastAsia="zh-CN"/>
        </w:rPr>
        <w:t>（修订）</w:t>
      </w:r>
    </w:p>
    <w:tbl>
      <w:tblPr>
        <w:tblStyle w:val="12"/>
        <w:tblW w:w="8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7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blHeader/>
          <w:jc w:val="center"/>
        </w:trPr>
        <w:tc>
          <w:tcPr>
            <w:tcW w:w="1413" w:type="dxa"/>
            <w:tcBorders>
              <w:tl2br w:val="nil"/>
            </w:tcBorders>
            <w:shd w:val="clear" w:color="auto" w:fill="D8D8D8" w:themeFill="background1" w:themeFillShade="D9"/>
            <w:vAlign w:val="center"/>
          </w:tcPr>
          <w:p>
            <w:pPr>
              <w:spacing w:line="240" w:lineRule="exact"/>
              <w:jc w:val="center"/>
              <w:rPr>
                <w:rFonts w:ascii="方正仿宋_GBK" w:eastAsia="方正仿宋_GBK"/>
                <w:b/>
                <w:sz w:val="18"/>
                <w:szCs w:val="18"/>
              </w:rPr>
            </w:pPr>
            <w:r>
              <w:rPr>
                <w:rFonts w:hint="eastAsia" w:ascii="方正仿宋_GBK" w:eastAsia="方正仿宋_GBK"/>
                <w:b/>
                <w:sz w:val="18"/>
                <w:szCs w:val="18"/>
              </w:rPr>
              <w:t>人才</w:t>
            </w:r>
            <w:r>
              <w:rPr>
                <w:rFonts w:ascii="方正仿宋_GBK" w:eastAsia="方正仿宋_GBK"/>
                <w:b/>
                <w:sz w:val="18"/>
                <w:szCs w:val="18"/>
              </w:rPr>
              <w:t>类别</w:t>
            </w:r>
          </w:p>
        </w:tc>
        <w:tc>
          <w:tcPr>
            <w:tcW w:w="7517" w:type="dxa"/>
            <w:shd w:val="clear" w:color="auto" w:fill="D8D8D8" w:themeFill="background1" w:themeFillShade="D9"/>
            <w:vAlign w:val="center"/>
          </w:tcPr>
          <w:p>
            <w:pPr>
              <w:widowControl/>
              <w:spacing w:line="240" w:lineRule="exact"/>
              <w:contextualSpacing/>
              <w:jc w:val="center"/>
              <w:rPr>
                <w:rFonts w:ascii="方正仿宋_GBK" w:eastAsia="方正仿宋_GBK"/>
                <w:b/>
                <w:sz w:val="18"/>
                <w:szCs w:val="18"/>
              </w:rPr>
            </w:pPr>
            <w:r>
              <w:rPr>
                <w:rFonts w:hint="eastAsia" w:ascii="方正仿宋_GBK" w:eastAsia="方正仿宋_GBK"/>
                <w:b/>
                <w:sz w:val="18"/>
                <w:szCs w:val="18"/>
              </w:rPr>
              <w:t>聘期考核工作任务（完成其中一项）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shd w:val="clear" w:color="auto" w:fill="auto"/>
            <w:vAlign w:val="center"/>
          </w:tcPr>
          <w:p>
            <w:pPr>
              <w:jc w:val="center"/>
              <w:rPr>
                <w:sz w:val="18"/>
                <w:szCs w:val="18"/>
              </w:rPr>
            </w:pPr>
            <w:r>
              <w:rPr>
                <w:rFonts w:hint="eastAsia"/>
                <w:sz w:val="18"/>
                <w:szCs w:val="18"/>
              </w:rPr>
              <w:t>第一</w:t>
            </w:r>
            <w:r>
              <w:rPr>
                <w:sz w:val="18"/>
                <w:szCs w:val="18"/>
              </w:rPr>
              <w:t>层次人才</w:t>
            </w:r>
          </w:p>
        </w:tc>
        <w:tc>
          <w:tcPr>
            <w:tcW w:w="7517" w:type="dxa"/>
          </w:tcPr>
          <w:p>
            <w:pPr>
              <w:widowControl/>
              <w:spacing w:line="240" w:lineRule="exact"/>
              <w:contextualSpacing/>
              <w:jc w:val="left"/>
              <w:rPr>
                <w:rFonts w:ascii="方正仿宋_GBK" w:eastAsia="方正仿宋_GBK"/>
                <w:sz w:val="18"/>
                <w:szCs w:val="18"/>
              </w:rPr>
            </w:pPr>
            <w:r>
              <w:rPr>
                <w:rFonts w:ascii="方正仿宋_GBK" w:eastAsia="方正仿宋_GBK"/>
                <w:sz w:val="18"/>
                <w:szCs w:val="18"/>
              </w:rPr>
              <w:t>1</w:t>
            </w:r>
            <w:r>
              <w:rPr>
                <w:rFonts w:hint="eastAsia" w:ascii="方正仿宋_GBK" w:eastAsia="方正仿宋_GBK"/>
                <w:sz w:val="18"/>
                <w:szCs w:val="18"/>
              </w:rPr>
              <w:t>.国家科学技术</w:t>
            </w:r>
            <w:r>
              <w:rPr>
                <w:rFonts w:ascii="方正仿宋_GBK" w:eastAsia="方正仿宋_GBK"/>
                <w:sz w:val="18"/>
                <w:szCs w:val="18"/>
              </w:rPr>
              <w:t>奖</w:t>
            </w:r>
            <w:r>
              <w:rPr>
                <w:rFonts w:hint="eastAsia" w:ascii="方正仿宋_GBK" w:eastAsia="方正仿宋_GBK"/>
                <w:sz w:val="18"/>
                <w:szCs w:val="18"/>
              </w:rPr>
              <w:t>特等奖获得者；国家科学技术</w:t>
            </w:r>
            <w:r>
              <w:rPr>
                <w:rFonts w:ascii="方正仿宋_GBK" w:eastAsia="方正仿宋_GBK"/>
                <w:sz w:val="18"/>
                <w:szCs w:val="18"/>
              </w:rPr>
              <w:t>奖</w:t>
            </w:r>
            <w:r>
              <w:rPr>
                <w:rFonts w:hint="eastAsia" w:ascii="方正仿宋_GBK" w:eastAsia="方正仿宋_GBK"/>
                <w:sz w:val="18"/>
                <w:szCs w:val="18"/>
              </w:rPr>
              <w:t>一等奖获得者（前</w:t>
            </w:r>
            <w:r>
              <w:rPr>
                <w:rFonts w:ascii="方正仿宋_GBK" w:eastAsia="方正仿宋_GBK"/>
                <w:sz w:val="18"/>
                <w:szCs w:val="18"/>
              </w:rPr>
              <w:t>8</w:t>
            </w:r>
            <w:r>
              <w:rPr>
                <w:rFonts w:hint="eastAsia" w:ascii="方正仿宋_GBK" w:eastAsia="方正仿宋_GBK"/>
                <w:sz w:val="18"/>
                <w:szCs w:val="18"/>
              </w:rPr>
              <w:t>）；</w:t>
            </w:r>
          </w:p>
          <w:p>
            <w:pPr>
              <w:widowControl/>
              <w:spacing w:line="240" w:lineRule="exact"/>
              <w:contextualSpacing/>
              <w:jc w:val="left"/>
              <w:rPr>
                <w:rFonts w:ascii="方正仿宋_GBK" w:eastAsia="方正仿宋_GBK"/>
                <w:sz w:val="18"/>
                <w:szCs w:val="18"/>
              </w:rPr>
            </w:pPr>
            <w:r>
              <w:rPr>
                <w:rFonts w:ascii="方正仿宋_GBK" w:eastAsia="方正仿宋_GBK"/>
                <w:sz w:val="18"/>
                <w:szCs w:val="18"/>
              </w:rPr>
              <w:t>2.</w:t>
            </w:r>
            <w:r>
              <w:rPr>
                <w:rFonts w:hint="eastAsia" w:ascii="方正仿宋_GBK" w:eastAsia="方正仿宋_GBK"/>
                <w:sz w:val="18"/>
                <w:szCs w:val="18"/>
              </w:rPr>
              <w:t>国家级教学成果奖特等奖获得者（前</w:t>
            </w:r>
            <w:r>
              <w:rPr>
                <w:rFonts w:ascii="方正仿宋_GBK" w:eastAsia="方正仿宋_GBK"/>
                <w:sz w:val="18"/>
                <w:szCs w:val="18"/>
              </w:rPr>
              <w:t>5</w:t>
            </w:r>
            <w:r>
              <w:rPr>
                <w:rFonts w:hint="eastAsia" w:ascii="方正仿宋_GBK" w:eastAsia="方正仿宋_GBK"/>
                <w:sz w:val="18"/>
                <w:szCs w:val="18"/>
              </w:rPr>
              <w:t>）、或中国高等学校科学研究优秀成果奖（人文社会科学</w:t>
            </w:r>
            <w:r>
              <w:rPr>
                <w:rFonts w:ascii="方正仿宋_GBK" w:eastAsia="方正仿宋_GBK"/>
                <w:sz w:val="18"/>
                <w:szCs w:val="18"/>
              </w:rPr>
              <w:t>/</w:t>
            </w:r>
            <w:r>
              <w:rPr>
                <w:rFonts w:hint="eastAsia" w:ascii="方正仿宋_GBK" w:eastAsia="方正仿宋_GBK"/>
                <w:sz w:val="18"/>
                <w:szCs w:val="18"/>
              </w:rPr>
              <w:t>科学技术）特等奖获得者（前</w:t>
            </w:r>
            <w:r>
              <w:rPr>
                <w:rFonts w:ascii="方正仿宋_GBK" w:eastAsia="方正仿宋_GBK"/>
                <w:sz w:val="18"/>
                <w:szCs w:val="18"/>
              </w:rPr>
              <w:t>5</w:t>
            </w:r>
            <w:r>
              <w:rPr>
                <w:rFonts w:hint="eastAsia" w:ascii="方正仿宋_GBK" w:eastAsia="方正仿宋_GBK"/>
                <w:sz w:val="18"/>
                <w:szCs w:val="18"/>
              </w:rPr>
              <w:t>）、或国家级优秀教材特等奖获得者（前</w:t>
            </w:r>
            <w:r>
              <w:rPr>
                <w:rFonts w:ascii="方正仿宋_GBK" w:eastAsia="方正仿宋_GBK"/>
                <w:sz w:val="18"/>
                <w:szCs w:val="18"/>
              </w:rPr>
              <w:t>5</w:t>
            </w:r>
            <w:r>
              <w:rPr>
                <w:rFonts w:hint="eastAsia" w:ascii="方正仿宋_GBK" w:eastAsia="方正仿宋_GBK"/>
                <w:sz w:val="18"/>
                <w:szCs w:val="18"/>
              </w:rPr>
              <w:t>）；</w:t>
            </w:r>
          </w:p>
          <w:p>
            <w:pPr>
              <w:widowControl/>
              <w:spacing w:line="240" w:lineRule="exact"/>
              <w:contextualSpacing/>
              <w:jc w:val="left"/>
              <w:rPr>
                <w:rFonts w:ascii="方正仿宋_GBK" w:eastAsia="方正仿宋_GBK"/>
                <w:sz w:val="18"/>
                <w:szCs w:val="18"/>
              </w:rPr>
            </w:pPr>
            <w:r>
              <w:rPr>
                <w:rFonts w:ascii="方正仿宋_GBK" w:eastAsia="方正仿宋_GBK"/>
                <w:sz w:val="18"/>
                <w:szCs w:val="18"/>
              </w:rPr>
              <w:t>3</w:t>
            </w:r>
            <w:r>
              <w:rPr>
                <w:rFonts w:hint="eastAsia" w:ascii="方正仿宋_GBK" w:eastAsia="方正仿宋_GBK"/>
                <w:sz w:val="18"/>
                <w:szCs w:val="18"/>
              </w:rPr>
              <w:t>.社会公认的非政府的重要专项奖励：霍英东奖、何梁何利奖、孙冶方奖、蒋一苇奖、韬奋新闻奖、中宣部“五个一工程”奖、茅盾文学奖、李四光奖等奖项获得者（前</w:t>
            </w:r>
            <w:r>
              <w:rPr>
                <w:rFonts w:ascii="方正仿宋_GBK" w:eastAsia="方正仿宋_GBK"/>
                <w:sz w:val="18"/>
                <w:szCs w:val="18"/>
              </w:rPr>
              <w:t>3</w:t>
            </w:r>
            <w:r>
              <w:rPr>
                <w:rFonts w:hint="eastAsia" w:ascii="方正仿宋_GBK" w:eastAsia="方正仿宋_GBK"/>
                <w:sz w:val="18"/>
                <w:szCs w:val="18"/>
              </w:rPr>
              <w:t>）；</w:t>
            </w:r>
          </w:p>
          <w:p>
            <w:pPr>
              <w:widowControl/>
              <w:spacing w:line="240" w:lineRule="exact"/>
              <w:contextualSpacing/>
              <w:jc w:val="left"/>
              <w:rPr>
                <w:rFonts w:ascii="方正仿宋_GBK" w:eastAsia="方正仿宋_GBK"/>
                <w:sz w:val="18"/>
                <w:szCs w:val="18"/>
              </w:rPr>
            </w:pPr>
            <w:r>
              <w:rPr>
                <w:rFonts w:ascii="方正仿宋_GBK" w:eastAsia="方正仿宋_GBK"/>
                <w:sz w:val="18"/>
                <w:szCs w:val="18"/>
              </w:rPr>
              <w:t>4</w:t>
            </w:r>
            <w:r>
              <w:rPr>
                <w:rFonts w:hint="eastAsia" w:ascii="方正仿宋_GBK" w:eastAsia="方正仿宋_GBK"/>
                <w:sz w:val="18"/>
                <w:szCs w:val="18"/>
              </w:rPr>
              <w:t>.立项</w:t>
            </w:r>
            <w:r>
              <w:rPr>
                <w:rFonts w:ascii="方正仿宋_GBK" w:eastAsia="方正仿宋_GBK"/>
                <w:sz w:val="18"/>
                <w:szCs w:val="18"/>
              </w:rPr>
              <w:t>主持国家重</w:t>
            </w:r>
            <w:r>
              <w:rPr>
                <w:rFonts w:hint="eastAsia" w:ascii="方正仿宋_GBK" w:eastAsia="方正仿宋_GBK"/>
                <w:sz w:val="18"/>
                <w:szCs w:val="18"/>
              </w:rPr>
              <w:t>大</w:t>
            </w:r>
            <w:r>
              <w:rPr>
                <w:rFonts w:ascii="方正仿宋_GBK" w:eastAsia="方正仿宋_GBK"/>
                <w:sz w:val="18"/>
                <w:szCs w:val="18"/>
              </w:rPr>
              <w:t>研发计划、</w:t>
            </w:r>
            <w:r>
              <w:rPr>
                <w:rFonts w:hint="eastAsia" w:ascii="方正仿宋_GBK" w:eastAsia="方正仿宋_GBK"/>
                <w:sz w:val="18"/>
                <w:szCs w:val="18"/>
              </w:rPr>
              <w:t>或</w:t>
            </w:r>
            <w:r>
              <w:rPr>
                <w:rFonts w:ascii="方正仿宋_GBK" w:eastAsia="方正仿宋_GBK"/>
                <w:sz w:val="18"/>
                <w:szCs w:val="18"/>
              </w:rPr>
              <w:t>国家科技重大专项</w:t>
            </w:r>
            <w:r>
              <w:rPr>
                <w:rFonts w:hint="eastAsia" w:ascii="方正仿宋_GBK" w:eastAsia="方正仿宋_GBK"/>
                <w:sz w:val="18"/>
                <w:szCs w:val="18"/>
              </w:rPr>
              <w:t>、或</w:t>
            </w:r>
            <w:r>
              <w:rPr>
                <w:rFonts w:ascii="方正仿宋_GBK" w:eastAsia="方正仿宋_GBK"/>
                <w:sz w:val="18"/>
                <w:szCs w:val="18"/>
              </w:rPr>
              <w:t>国家自然科</w:t>
            </w:r>
            <w:r>
              <w:rPr>
                <w:rFonts w:hint="eastAsia" w:ascii="方正仿宋_GBK" w:eastAsia="方正仿宋_GBK"/>
                <w:sz w:val="18"/>
                <w:szCs w:val="18"/>
              </w:rPr>
              <w:t>学</w:t>
            </w:r>
            <w:r>
              <w:rPr>
                <w:rFonts w:ascii="方正仿宋_GBK" w:eastAsia="方正仿宋_GBK"/>
                <w:sz w:val="18"/>
                <w:szCs w:val="18"/>
              </w:rPr>
              <w:t>基金（</w:t>
            </w:r>
            <w:r>
              <w:rPr>
                <w:rFonts w:hint="eastAsia" w:ascii="方正仿宋_GBK" w:eastAsia="方正仿宋_GBK"/>
                <w:sz w:val="18"/>
                <w:szCs w:val="18"/>
              </w:rPr>
              <w:t>社科基金</w:t>
            </w:r>
            <w:r>
              <w:rPr>
                <w:rFonts w:ascii="方正仿宋_GBK" w:eastAsia="方正仿宋_GBK"/>
                <w:sz w:val="18"/>
                <w:szCs w:val="18"/>
              </w:rPr>
              <w:t>）</w:t>
            </w:r>
            <w:r>
              <w:rPr>
                <w:rFonts w:hint="eastAsia" w:ascii="方正仿宋_GBK" w:eastAsia="方正仿宋_GBK"/>
                <w:sz w:val="18"/>
                <w:szCs w:val="18"/>
              </w:rPr>
              <w:t>重大</w:t>
            </w:r>
            <w:r>
              <w:rPr>
                <w:rFonts w:ascii="方正仿宋_GBK" w:eastAsia="方正仿宋_GBK"/>
                <w:sz w:val="18"/>
                <w:szCs w:val="18"/>
              </w:rPr>
              <w:t>项目</w:t>
            </w:r>
            <w:r>
              <w:rPr>
                <w:rFonts w:hint="eastAsia" w:ascii="方正仿宋_GBK" w:eastAsia="方正仿宋_GBK"/>
                <w:sz w:val="18"/>
                <w:szCs w:val="18"/>
              </w:rPr>
              <w:t>等</w:t>
            </w:r>
            <w:r>
              <w:rPr>
                <w:rFonts w:ascii="方正仿宋_GBK" w:eastAsia="方正仿宋_GBK"/>
                <w:sz w:val="18"/>
                <w:szCs w:val="18"/>
              </w:rPr>
              <w:t>国家级重大科研项目或重大建设工程</w:t>
            </w:r>
            <w:r>
              <w:rPr>
                <w:rFonts w:hint="eastAsia" w:ascii="方正仿宋_GBK" w:eastAsia="方正仿宋_GBK"/>
                <w:sz w:val="18"/>
                <w:szCs w:val="18"/>
              </w:rPr>
              <w:t>；</w:t>
            </w:r>
          </w:p>
          <w:p>
            <w:pPr>
              <w:widowControl/>
              <w:spacing w:line="240" w:lineRule="exact"/>
              <w:contextualSpacing/>
              <w:jc w:val="left"/>
              <w:rPr>
                <w:rFonts w:ascii="方正仿宋_GBK" w:eastAsia="方正仿宋_GBK"/>
                <w:sz w:val="18"/>
                <w:szCs w:val="18"/>
              </w:rPr>
            </w:pPr>
            <w:r>
              <w:rPr>
                <w:rFonts w:ascii="方正仿宋_GBK" w:eastAsia="方正仿宋_GBK"/>
                <w:sz w:val="18"/>
                <w:szCs w:val="18"/>
              </w:rPr>
              <w:t>5</w:t>
            </w:r>
            <w:r>
              <w:rPr>
                <w:rFonts w:hint="eastAsia" w:ascii="方正仿宋_GBK" w:eastAsia="方正仿宋_GBK"/>
                <w:sz w:val="18"/>
                <w:szCs w:val="18"/>
              </w:rPr>
              <w:t>.主持立项</w:t>
            </w:r>
            <w:r>
              <w:rPr>
                <w:rFonts w:ascii="方正仿宋_GBK" w:eastAsia="方正仿宋_GBK"/>
                <w:sz w:val="18"/>
                <w:szCs w:val="18"/>
              </w:rPr>
              <w:t>国家级科研</w:t>
            </w:r>
            <w:r>
              <w:rPr>
                <w:rFonts w:hint="eastAsia" w:ascii="方正仿宋_GBK" w:eastAsia="方正仿宋_GBK"/>
                <w:sz w:val="18"/>
                <w:szCs w:val="18"/>
              </w:rPr>
              <w:t>平台</w:t>
            </w:r>
            <w:r>
              <w:rPr>
                <w:rFonts w:ascii="方正仿宋_GBK" w:eastAsia="方正仿宋_GBK"/>
                <w:sz w:val="18"/>
                <w:szCs w:val="18"/>
              </w:rPr>
              <w:t>（</w:t>
            </w:r>
            <w:r>
              <w:rPr>
                <w:rFonts w:hint="eastAsia" w:ascii="方正仿宋_GBK" w:eastAsia="方正仿宋_GBK"/>
                <w:sz w:val="18"/>
                <w:szCs w:val="18"/>
              </w:rPr>
              <w:t>团队</w:t>
            </w:r>
            <w:r>
              <w:rPr>
                <w:rFonts w:ascii="方正仿宋_GBK" w:eastAsia="方正仿宋_GBK"/>
                <w:sz w:val="18"/>
                <w:szCs w:val="18"/>
              </w:rPr>
              <w:t>）</w:t>
            </w:r>
            <w:r>
              <w:rPr>
                <w:rFonts w:hint="eastAsia" w:ascii="方正仿宋_GBK" w:eastAsia="方正仿宋_GBK"/>
                <w:sz w:val="18"/>
                <w:szCs w:val="18"/>
              </w:rPr>
              <w:t>；</w:t>
            </w:r>
          </w:p>
          <w:p>
            <w:pPr>
              <w:widowControl/>
              <w:spacing w:line="240" w:lineRule="exact"/>
              <w:contextualSpacing/>
              <w:jc w:val="left"/>
              <w:rPr>
                <w:rFonts w:ascii="方正仿宋_GBK" w:eastAsia="方正仿宋_GBK"/>
                <w:sz w:val="18"/>
                <w:szCs w:val="18"/>
              </w:rPr>
            </w:pPr>
            <w:r>
              <w:rPr>
                <w:rFonts w:ascii="方正仿宋_GBK" w:eastAsia="方正仿宋_GBK"/>
                <w:sz w:val="18"/>
                <w:szCs w:val="18"/>
              </w:rPr>
              <w:t>6</w:t>
            </w:r>
            <w:r>
              <w:rPr>
                <w:rFonts w:hint="eastAsia" w:ascii="方正仿宋_GBK" w:eastAsia="方正仿宋_GBK"/>
                <w:sz w:val="18"/>
                <w:szCs w:val="18"/>
              </w:rPr>
              <w:t>.</w:t>
            </w:r>
            <w:r>
              <w:rPr>
                <w:rFonts w:ascii="方正仿宋_GBK" w:eastAsia="方正仿宋_GBK"/>
                <w:sz w:val="18"/>
                <w:szCs w:val="18"/>
              </w:rPr>
              <w:t>科研项目</w:t>
            </w:r>
            <w:r>
              <w:rPr>
                <w:rFonts w:hint="eastAsia" w:ascii="方正仿宋_GBK" w:eastAsia="方正仿宋_GBK"/>
                <w:sz w:val="18"/>
                <w:szCs w:val="18"/>
              </w:rPr>
              <w:t>或</w:t>
            </w:r>
            <w:r>
              <w:rPr>
                <w:rFonts w:ascii="方正仿宋_GBK" w:eastAsia="方正仿宋_GBK"/>
                <w:sz w:val="18"/>
                <w:szCs w:val="18"/>
              </w:rPr>
              <w:t>成果转化到账</w:t>
            </w:r>
            <w:r>
              <w:rPr>
                <w:rFonts w:hint="eastAsia" w:ascii="方正仿宋_GBK" w:eastAsia="方正仿宋_GBK"/>
                <w:sz w:val="18"/>
                <w:szCs w:val="18"/>
              </w:rPr>
              <w:t>2000万（社科</w:t>
            </w:r>
            <w:r>
              <w:rPr>
                <w:rFonts w:ascii="方正仿宋_GBK" w:eastAsia="方正仿宋_GBK"/>
                <w:sz w:val="18"/>
                <w:szCs w:val="18"/>
              </w:rPr>
              <w:t>4</w:t>
            </w:r>
            <w:r>
              <w:rPr>
                <w:rFonts w:hint="eastAsia" w:ascii="方正仿宋_GBK" w:eastAsia="方正仿宋_GBK"/>
                <w:sz w:val="18"/>
                <w:szCs w:val="18"/>
              </w:rPr>
              <w:t>00万），取得</w:t>
            </w:r>
            <w:r>
              <w:rPr>
                <w:rFonts w:ascii="方正仿宋_GBK" w:eastAsia="方正仿宋_GBK"/>
                <w:sz w:val="18"/>
                <w:szCs w:val="18"/>
              </w:rPr>
              <w:t>重大社会经济效益</w:t>
            </w:r>
            <w:r>
              <w:rPr>
                <w:rFonts w:hint="eastAsia" w:ascii="方正仿宋_GBK" w:eastAsia="方正仿宋_GBK"/>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shd w:val="clear" w:color="auto" w:fill="auto"/>
            <w:vAlign w:val="center"/>
          </w:tcPr>
          <w:p>
            <w:pPr>
              <w:jc w:val="center"/>
              <w:rPr>
                <w:sz w:val="18"/>
                <w:szCs w:val="18"/>
              </w:rPr>
            </w:pPr>
            <w:r>
              <w:rPr>
                <w:rFonts w:hint="eastAsia"/>
                <w:sz w:val="18"/>
                <w:szCs w:val="18"/>
              </w:rPr>
              <w:t>第二</w:t>
            </w:r>
            <w:r>
              <w:rPr>
                <w:sz w:val="18"/>
                <w:szCs w:val="18"/>
              </w:rPr>
              <w:t>层次人才</w:t>
            </w:r>
          </w:p>
        </w:tc>
        <w:tc>
          <w:tcPr>
            <w:tcW w:w="7517" w:type="dxa"/>
          </w:tcPr>
          <w:p>
            <w:pPr>
              <w:widowControl/>
              <w:spacing w:line="240" w:lineRule="exact"/>
              <w:contextualSpacing/>
              <w:jc w:val="left"/>
              <w:rPr>
                <w:rFonts w:ascii="方正仿宋_GBK" w:eastAsia="方正仿宋_GBK"/>
                <w:sz w:val="18"/>
                <w:szCs w:val="18"/>
              </w:rPr>
            </w:pPr>
            <w:r>
              <w:rPr>
                <w:rFonts w:hint="eastAsia" w:ascii="方正仿宋_GBK" w:eastAsia="方正仿宋_GBK"/>
                <w:sz w:val="18"/>
                <w:szCs w:val="18"/>
              </w:rPr>
              <w:t>1</w:t>
            </w:r>
            <w:r>
              <w:rPr>
                <w:rFonts w:ascii="方正仿宋_GBK" w:eastAsia="方正仿宋_GBK"/>
                <w:sz w:val="18"/>
                <w:szCs w:val="18"/>
              </w:rPr>
              <w:t>.</w:t>
            </w:r>
            <w:r>
              <w:rPr>
                <w:rFonts w:hint="eastAsia" w:ascii="方正仿宋_GBK" w:eastAsia="方正仿宋_GBK"/>
                <w:sz w:val="18"/>
                <w:szCs w:val="18"/>
              </w:rPr>
              <w:t>达到第一层次人才的遴选业绩条件或聘期考核工作任务要求；</w:t>
            </w:r>
          </w:p>
          <w:p>
            <w:pPr>
              <w:widowControl/>
              <w:spacing w:line="240" w:lineRule="exact"/>
              <w:contextualSpacing/>
              <w:jc w:val="left"/>
              <w:rPr>
                <w:rFonts w:ascii="方正仿宋_GBK" w:eastAsia="方正仿宋_GBK"/>
                <w:sz w:val="18"/>
                <w:szCs w:val="18"/>
              </w:rPr>
            </w:pPr>
            <w:r>
              <w:rPr>
                <w:rFonts w:ascii="方正仿宋_GBK" w:eastAsia="方正仿宋_GBK"/>
                <w:sz w:val="18"/>
                <w:szCs w:val="18"/>
              </w:rPr>
              <w:t>2</w:t>
            </w:r>
            <w:r>
              <w:rPr>
                <w:rFonts w:hint="eastAsia" w:ascii="方正仿宋_GBK" w:eastAsia="方正仿宋_GBK"/>
                <w:sz w:val="18"/>
                <w:szCs w:val="18"/>
              </w:rPr>
              <w:t>.国家科学技术</w:t>
            </w:r>
            <w:r>
              <w:rPr>
                <w:rFonts w:ascii="方正仿宋_GBK" w:eastAsia="方正仿宋_GBK"/>
                <w:sz w:val="18"/>
                <w:szCs w:val="18"/>
              </w:rPr>
              <w:t>奖</w:t>
            </w:r>
            <w:r>
              <w:rPr>
                <w:rFonts w:hint="eastAsia" w:ascii="方正仿宋_GBK" w:eastAsia="方正仿宋_GBK"/>
                <w:sz w:val="18"/>
                <w:szCs w:val="18"/>
              </w:rPr>
              <w:t>特等奖或一等奖获得者、或国家级教学成果奖特等奖获得者、或中国高等学校科学研究优秀成果奖（人文社会科学/科学技术）特等奖获得者、或国家级优秀教材特等奖获得者；</w:t>
            </w:r>
          </w:p>
          <w:p>
            <w:pPr>
              <w:widowControl/>
              <w:spacing w:line="240" w:lineRule="exact"/>
              <w:contextualSpacing/>
              <w:jc w:val="left"/>
              <w:rPr>
                <w:rFonts w:ascii="方正仿宋_GBK" w:eastAsia="方正仿宋_GBK"/>
                <w:sz w:val="18"/>
                <w:szCs w:val="18"/>
              </w:rPr>
            </w:pPr>
            <w:r>
              <w:rPr>
                <w:rFonts w:ascii="方正仿宋_GBK" w:eastAsia="方正仿宋_GBK"/>
                <w:sz w:val="18"/>
                <w:szCs w:val="18"/>
              </w:rPr>
              <w:t>3.</w:t>
            </w:r>
            <w:r>
              <w:rPr>
                <w:rFonts w:hint="eastAsia" w:ascii="方正仿宋_GBK" w:eastAsia="方正仿宋_GBK"/>
                <w:sz w:val="18"/>
                <w:szCs w:val="18"/>
              </w:rPr>
              <w:t>国家科学技术</w:t>
            </w:r>
            <w:r>
              <w:rPr>
                <w:rFonts w:ascii="方正仿宋_GBK" w:eastAsia="方正仿宋_GBK"/>
                <w:sz w:val="18"/>
                <w:szCs w:val="18"/>
              </w:rPr>
              <w:t>奖</w:t>
            </w:r>
            <w:r>
              <w:rPr>
                <w:rFonts w:hint="eastAsia" w:ascii="方正仿宋_GBK" w:eastAsia="方正仿宋_GBK"/>
                <w:sz w:val="18"/>
                <w:szCs w:val="18"/>
              </w:rPr>
              <w:t>二等奖获得者（前</w:t>
            </w:r>
            <w:r>
              <w:rPr>
                <w:rFonts w:ascii="方正仿宋_GBK" w:eastAsia="方正仿宋_GBK"/>
                <w:sz w:val="18"/>
                <w:szCs w:val="18"/>
              </w:rPr>
              <w:t>8</w:t>
            </w:r>
            <w:r>
              <w:rPr>
                <w:rFonts w:hint="eastAsia" w:ascii="方正仿宋_GBK" w:eastAsia="方正仿宋_GBK"/>
                <w:sz w:val="18"/>
                <w:szCs w:val="18"/>
              </w:rPr>
              <w:t>）、国家级</w:t>
            </w:r>
            <w:r>
              <w:rPr>
                <w:rFonts w:ascii="方正仿宋_GBK" w:eastAsia="方正仿宋_GBK"/>
                <w:sz w:val="18"/>
                <w:szCs w:val="18"/>
              </w:rPr>
              <w:t>教学</w:t>
            </w:r>
            <w:r>
              <w:rPr>
                <w:rFonts w:hint="eastAsia" w:ascii="方正仿宋_GBK" w:eastAsia="方正仿宋_GBK"/>
                <w:sz w:val="18"/>
                <w:szCs w:val="18"/>
              </w:rPr>
              <w:t>成果一等奖获得者（前</w:t>
            </w:r>
            <w:r>
              <w:rPr>
                <w:rFonts w:ascii="方正仿宋_GBK" w:eastAsia="方正仿宋_GBK"/>
                <w:sz w:val="18"/>
                <w:szCs w:val="18"/>
              </w:rPr>
              <w:t>5</w:t>
            </w:r>
            <w:r>
              <w:rPr>
                <w:rFonts w:hint="eastAsia" w:ascii="方正仿宋_GBK" w:eastAsia="方正仿宋_GBK"/>
                <w:sz w:val="18"/>
                <w:szCs w:val="18"/>
              </w:rPr>
              <w:t>）、或</w:t>
            </w:r>
            <w:r>
              <w:rPr>
                <w:rFonts w:ascii="方正仿宋_GBK" w:eastAsia="方正仿宋_GBK"/>
                <w:sz w:val="18"/>
                <w:szCs w:val="18"/>
              </w:rPr>
              <w:t>高等学校科学研究优秀成果奖</w:t>
            </w:r>
            <w:r>
              <w:rPr>
                <w:rFonts w:hint="eastAsia" w:ascii="方正仿宋_GBK" w:eastAsia="方正仿宋_GBK"/>
                <w:sz w:val="18"/>
                <w:szCs w:val="18"/>
              </w:rPr>
              <w:t>一等奖获得者（前</w:t>
            </w:r>
            <w:r>
              <w:rPr>
                <w:rFonts w:ascii="方正仿宋_GBK" w:eastAsia="方正仿宋_GBK"/>
                <w:sz w:val="18"/>
                <w:szCs w:val="18"/>
              </w:rPr>
              <w:t>5</w:t>
            </w:r>
            <w:r>
              <w:rPr>
                <w:rFonts w:hint="eastAsia" w:ascii="方正仿宋_GBK" w:eastAsia="方正仿宋_GBK"/>
                <w:sz w:val="18"/>
                <w:szCs w:val="18"/>
              </w:rPr>
              <w:t>）、或</w:t>
            </w:r>
            <w:r>
              <w:rPr>
                <w:rFonts w:ascii="方正仿宋_GBK" w:eastAsia="方正仿宋_GBK"/>
                <w:sz w:val="18"/>
                <w:szCs w:val="18"/>
              </w:rPr>
              <w:t>国家级优秀</w:t>
            </w:r>
            <w:r>
              <w:rPr>
                <w:rFonts w:hint="eastAsia" w:ascii="方正仿宋_GBK" w:eastAsia="方正仿宋_GBK"/>
                <w:sz w:val="18"/>
                <w:szCs w:val="18"/>
              </w:rPr>
              <w:t>教材一</w:t>
            </w:r>
            <w:r>
              <w:rPr>
                <w:rFonts w:ascii="方正仿宋_GBK" w:eastAsia="方正仿宋_GBK"/>
                <w:sz w:val="18"/>
                <w:szCs w:val="18"/>
              </w:rPr>
              <w:t>等奖</w:t>
            </w:r>
            <w:r>
              <w:rPr>
                <w:rFonts w:hint="eastAsia" w:ascii="方正仿宋_GBK" w:eastAsia="方正仿宋_GBK"/>
                <w:sz w:val="18"/>
                <w:szCs w:val="18"/>
              </w:rPr>
              <w:t>（前</w:t>
            </w:r>
            <w:r>
              <w:rPr>
                <w:rFonts w:ascii="方正仿宋_GBK" w:eastAsia="方正仿宋_GBK"/>
                <w:sz w:val="18"/>
                <w:szCs w:val="18"/>
              </w:rPr>
              <w:t>5</w:t>
            </w:r>
            <w:r>
              <w:rPr>
                <w:rFonts w:hint="eastAsia" w:ascii="方正仿宋_GBK" w:eastAsia="方正仿宋_GBK"/>
                <w:sz w:val="18"/>
                <w:szCs w:val="18"/>
              </w:rPr>
              <w:t>）、或全国教育科学研究优秀成果一等奖获得者（前</w:t>
            </w:r>
            <w:r>
              <w:rPr>
                <w:rFonts w:ascii="方正仿宋_GBK" w:eastAsia="方正仿宋_GBK"/>
                <w:sz w:val="18"/>
                <w:szCs w:val="18"/>
              </w:rPr>
              <w:t>5</w:t>
            </w:r>
            <w:r>
              <w:rPr>
                <w:rFonts w:hint="eastAsia" w:ascii="方正仿宋_GBK" w:eastAsia="方正仿宋_GBK"/>
                <w:sz w:val="18"/>
                <w:szCs w:val="18"/>
              </w:rPr>
              <w:t>）；</w:t>
            </w:r>
          </w:p>
          <w:p>
            <w:pPr>
              <w:widowControl/>
              <w:spacing w:line="240" w:lineRule="exact"/>
              <w:contextualSpacing/>
              <w:jc w:val="left"/>
              <w:rPr>
                <w:rFonts w:ascii="方正仿宋_GBK" w:eastAsia="方正仿宋_GBK"/>
                <w:sz w:val="18"/>
                <w:szCs w:val="18"/>
              </w:rPr>
            </w:pPr>
            <w:r>
              <w:rPr>
                <w:rFonts w:ascii="方正仿宋_GBK" w:eastAsia="方正仿宋_GBK"/>
                <w:sz w:val="18"/>
                <w:szCs w:val="18"/>
              </w:rPr>
              <w:t>3</w:t>
            </w:r>
            <w:r>
              <w:rPr>
                <w:rFonts w:hint="eastAsia" w:ascii="方正仿宋_GBK" w:eastAsia="方正仿宋_GBK"/>
                <w:sz w:val="18"/>
                <w:szCs w:val="18"/>
              </w:rPr>
              <w:t>.“中华技能大奖”获得者，世界</w:t>
            </w:r>
            <w:r>
              <w:rPr>
                <w:rFonts w:ascii="方正仿宋_GBK" w:eastAsia="方正仿宋_GBK"/>
                <w:sz w:val="18"/>
                <w:szCs w:val="18"/>
              </w:rPr>
              <w:t>技能大赛</w:t>
            </w:r>
            <w:r>
              <w:rPr>
                <w:rFonts w:hint="eastAsia" w:ascii="方正仿宋_GBK" w:eastAsia="方正仿宋_GBK"/>
                <w:sz w:val="18"/>
                <w:szCs w:val="18"/>
              </w:rPr>
              <w:t>金</w:t>
            </w:r>
            <w:r>
              <w:rPr>
                <w:rFonts w:ascii="方正仿宋_GBK" w:eastAsia="方正仿宋_GBK"/>
                <w:sz w:val="18"/>
                <w:szCs w:val="18"/>
              </w:rPr>
              <w:t>奖获得者；</w:t>
            </w:r>
          </w:p>
          <w:p>
            <w:pPr>
              <w:widowControl/>
              <w:spacing w:line="240" w:lineRule="exact"/>
              <w:contextualSpacing/>
              <w:jc w:val="left"/>
              <w:rPr>
                <w:rFonts w:ascii="方正仿宋_GBK" w:eastAsia="方正仿宋_GBK"/>
                <w:sz w:val="18"/>
                <w:szCs w:val="18"/>
              </w:rPr>
            </w:pPr>
            <w:r>
              <w:rPr>
                <w:rFonts w:ascii="方正仿宋_GBK" w:eastAsia="方正仿宋_GBK"/>
                <w:sz w:val="18"/>
                <w:szCs w:val="18"/>
              </w:rPr>
              <w:t>4.</w:t>
            </w:r>
            <w:r>
              <w:rPr>
                <w:rFonts w:hint="eastAsia" w:ascii="方正仿宋_GBK" w:eastAsia="方正仿宋_GBK"/>
                <w:sz w:val="18"/>
                <w:szCs w:val="18"/>
              </w:rPr>
              <w:t>中国专利奖金奖、中国外观设计金奖</w:t>
            </w:r>
            <w:r>
              <w:rPr>
                <w:rFonts w:ascii="方正仿宋_GBK" w:eastAsia="方正仿宋_GBK"/>
                <w:sz w:val="18"/>
                <w:szCs w:val="18"/>
              </w:rPr>
              <w:t>；</w:t>
            </w:r>
          </w:p>
          <w:p>
            <w:pPr>
              <w:widowControl/>
              <w:spacing w:line="240" w:lineRule="exact"/>
              <w:contextualSpacing/>
              <w:jc w:val="left"/>
              <w:rPr>
                <w:rFonts w:ascii="方正仿宋_GBK" w:eastAsia="方正仿宋_GBK"/>
                <w:sz w:val="18"/>
                <w:szCs w:val="18"/>
              </w:rPr>
            </w:pPr>
            <w:r>
              <w:rPr>
                <w:rFonts w:ascii="方正仿宋_GBK" w:eastAsia="方正仿宋_GBK"/>
                <w:sz w:val="18"/>
                <w:szCs w:val="18"/>
              </w:rPr>
              <w:t>5</w:t>
            </w:r>
            <w:r>
              <w:rPr>
                <w:rFonts w:hint="eastAsia" w:ascii="方正仿宋_GBK" w:eastAsia="方正仿宋_GBK"/>
                <w:sz w:val="18"/>
                <w:szCs w:val="18"/>
              </w:rPr>
              <w:t>.省部级政府</w:t>
            </w:r>
            <w:r>
              <w:rPr>
                <w:rFonts w:ascii="方正仿宋_GBK" w:eastAsia="方正仿宋_GBK"/>
                <w:sz w:val="18"/>
                <w:szCs w:val="18"/>
              </w:rPr>
              <w:t>科学技术奖一等奖</w:t>
            </w:r>
            <w:r>
              <w:rPr>
                <w:rFonts w:hint="eastAsia" w:ascii="方正仿宋_GBK" w:eastAsia="方正仿宋_GBK"/>
                <w:sz w:val="18"/>
                <w:szCs w:val="18"/>
              </w:rPr>
              <w:t>获得者（前3），省部级政府社科类一等奖获得者（第1），或省部级政府发展研究奖一等奖获得者（第1），或省部级教学成果特等奖获得者（第1）；</w:t>
            </w:r>
          </w:p>
          <w:p>
            <w:pPr>
              <w:widowControl/>
              <w:spacing w:line="240" w:lineRule="exact"/>
              <w:contextualSpacing/>
              <w:jc w:val="left"/>
              <w:rPr>
                <w:rFonts w:hint="eastAsia" w:ascii="方正仿宋_GBK" w:eastAsia="方正仿宋_GBK"/>
                <w:sz w:val="18"/>
                <w:szCs w:val="18"/>
              </w:rPr>
            </w:pPr>
            <w:r>
              <w:rPr>
                <w:rFonts w:ascii="方正仿宋_GBK" w:eastAsia="方正仿宋_GBK"/>
                <w:sz w:val="18"/>
                <w:szCs w:val="18"/>
              </w:rPr>
              <w:t>6</w:t>
            </w:r>
            <w:r>
              <w:rPr>
                <w:rFonts w:hint="eastAsia" w:ascii="方正仿宋_GBK" w:eastAsia="方正仿宋_GBK"/>
                <w:sz w:val="18"/>
                <w:szCs w:val="18"/>
              </w:rPr>
              <w:t>.立项主持</w:t>
            </w:r>
            <w:r>
              <w:rPr>
                <w:rFonts w:ascii="方正仿宋_GBK" w:eastAsia="方正仿宋_GBK"/>
                <w:sz w:val="18"/>
                <w:szCs w:val="18"/>
              </w:rPr>
              <w:t>或国家</w:t>
            </w:r>
            <w:r>
              <w:rPr>
                <w:rFonts w:hint="eastAsia" w:ascii="方正仿宋_GBK" w:eastAsia="方正仿宋_GBK"/>
                <w:sz w:val="18"/>
                <w:szCs w:val="18"/>
              </w:rPr>
              <w:t>杰出青年科学基金、或国家优秀青年科学基金、国家自科</w:t>
            </w:r>
            <w:r>
              <w:rPr>
                <w:rFonts w:ascii="方正仿宋_GBK" w:eastAsia="方正仿宋_GBK"/>
                <w:sz w:val="18"/>
                <w:szCs w:val="18"/>
              </w:rPr>
              <w:t>（</w:t>
            </w:r>
            <w:r>
              <w:rPr>
                <w:rFonts w:hint="eastAsia" w:ascii="方正仿宋_GBK" w:eastAsia="方正仿宋_GBK"/>
                <w:sz w:val="18"/>
                <w:szCs w:val="18"/>
              </w:rPr>
              <w:t>社科</w:t>
            </w:r>
            <w:r>
              <w:rPr>
                <w:rFonts w:ascii="方正仿宋_GBK" w:eastAsia="方正仿宋_GBK"/>
                <w:sz w:val="18"/>
                <w:szCs w:val="18"/>
              </w:rPr>
              <w:t>）</w:t>
            </w:r>
            <w:r>
              <w:rPr>
                <w:rFonts w:hint="eastAsia" w:ascii="方正仿宋_GBK" w:eastAsia="方正仿宋_GBK"/>
                <w:sz w:val="18"/>
                <w:szCs w:val="18"/>
              </w:rPr>
              <w:t>基金</w:t>
            </w:r>
            <w:r>
              <w:rPr>
                <w:rFonts w:ascii="方正仿宋_GBK" w:eastAsia="方正仿宋_GBK"/>
                <w:sz w:val="18"/>
                <w:szCs w:val="18"/>
              </w:rPr>
              <w:t>重点项目</w:t>
            </w:r>
            <w:r>
              <w:rPr>
                <w:rFonts w:hint="eastAsia" w:ascii="方正仿宋_GBK" w:eastAsia="方正仿宋_GBK"/>
                <w:sz w:val="18"/>
                <w:szCs w:val="18"/>
              </w:rPr>
              <w:t>、或教育部重大项目；</w:t>
            </w:r>
          </w:p>
          <w:p>
            <w:pPr>
              <w:widowControl/>
              <w:spacing w:line="240" w:lineRule="exact"/>
              <w:contextualSpacing/>
              <w:jc w:val="left"/>
              <w:rPr>
                <w:rFonts w:ascii="方正仿宋_GBK" w:eastAsia="方正仿宋_GBK"/>
                <w:sz w:val="18"/>
                <w:szCs w:val="18"/>
              </w:rPr>
            </w:pPr>
            <w:r>
              <w:rPr>
                <w:rFonts w:ascii="方正仿宋_GBK" w:eastAsia="方正仿宋_GBK"/>
                <w:sz w:val="18"/>
                <w:szCs w:val="18"/>
              </w:rPr>
              <w:t>7</w:t>
            </w:r>
            <w:r>
              <w:rPr>
                <w:rFonts w:hint="eastAsia" w:ascii="方正仿宋_GBK" w:eastAsia="方正仿宋_GBK"/>
                <w:sz w:val="18"/>
                <w:szCs w:val="18"/>
              </w:rPr>
              <w:t>.在《Nature》《Science》《中国科学》《中国社会科学》《求是》《人民日报》《光明日报》上发表理论成果或学术文章；</w:t>
            </w:r>
          </w:p>
          <w:p>
            <w:pPr>
              <w:widowControl/>
              <w:spacing w:line="240" w:lineRule="exact"/>
              <w:contextualSpacing/>
              <w:jc w:val="left"/>
              <w:rPr>
                <w:rFonts w:ascii="方正仿宋_GBK" w:eastAsia="方正仿宋_GBK"/>
                <w:sz w:val="18"/>
                <w:szCs w:val="18"/>
              </w:rPr>
            </w:pPr>
            <w:r>
              <w:rPr>
                <w:rFonts w:ascii="方正仿宋_GBK" w:eastAsia="方正仿宋_GBK"/>
                <w:sz w:val="18"/>
                <w:szCs w:val="18"/>
              </w:rPr>
              <w:t>8</w:t>
            </w:r>
            <w:r>
              <w:rPr>
                <w:rFonts w:hint="eastAsia" w:ascii="方正仿宋_GBK" w:eastAsia="方正仿宋_GBK"/>
                <w:sz w:val="18"/>
                <w:szCs w:val="18"/>
              </w:rPr>
              <w:t>.</w:t>
            </w:r>
            <w:r>
              <w:rPr>
                <w:rFonts w:ascii="方正仿宋_GBK" w:eastAsia="方正仿宋_GBK"/>
                <w:sz w:val="18"/>
                <w:szCs w:val="18"/>
              </w:rPr>
              <w:t>科研项目</w:t>
            </w:r>
            <w:r>
              <w:rPr>
                <w:rFonts w:hint="eastAsia" w:ascii="方正仿宋_GBK" w:eastAsia="方正仿宋_GBK"/>
                <w:sz w:val="18"/>
                <w:szCs w:val="18"/>
              </w:rPr>
              <w:t>或</w:t>
            </w:r>
            <w:r>
              <w:rPr>
                <w:rFonts w:ascii="方正仿宋_GBK" w:eastAsia="方正仿宋_GBK"/>
                <w:sz w:val="18"/>
                <w:szCs w:val="18"/>
              </w:rPr>
              <w:t>成果转化到账15</w:t>
            </w:r>
            <w:r>
              <w:rPr>
                <w:rFonts w:hint="eastAsia" w:ascii="方正仿宋_GBK" w:eastAsia="方正仿宋_GBK"/>
                <w:sz w:val="18"/>
                <w:szCs w:val="18"/>
              </w:rPr>
              <w:t>00万（社科</w:t>
            </w:r>
            <w:r>
              <w:rPr>
                <w:rFonts w:ascii="方正仿宋_GBK" w:eastAsia="方正仿宋_GBK"/>
                <w:sz w:val="18"/>
                <w:szCs w:val="18"/>
              </w:rPr>
              <w:t>3</w:t>
            </w:r>
            <w:r>
              <w:rPr>
                <w:rFonts w:hint="eastAsia" w:ascii="方正仿宋_GBK" w:eastAsia="方正仿宋_GBK"/>
                <w:sz w:val="18"/>
                <w:szCs w:val="18"/>
              </w:rPr>
              <w:t>00万），取得</w:t>
            </w:r>
            <w:r>
              <w:rPr>
                <w:rFonts w:ascii="方正仿宋_GBK" w:eastAsia="方正仿宋_GBK"/>
                <w:sz w:val="18"/>
                <w:szCs w:val="18"/>
              </w:rPr>
              <w:t>重要</w:t>
            </w:r>
            <w:r>
              <w:rPr>
                <w:rFonts w:hint="eastAsia" w:ascii="方正仿宋_GBK" w:eastAsia="方正仿宋_GBK"/>
                <w:sz w:val="18"/>
                <w:szCs w:val="18"/>
              </w:rPr>
              <w:t>社会</w:t>
            </w:r>
            <w:r>
              <w:rPr>
                <w:rFonts w:ascii="方正仿宋_GBK" w:eastAsia="方正仿宋_GBK"/>
                <w:sz w:val="18"/>
                <w:szCs w:val="18"/>
              </w:rPr>
              <w:t>经济效益</w:t>
            </w:r>
            <w:r>
              <w:rPr>
                <w:rFonts w:hint="eastAsia" w:ascii="方正仿宋_GBK" w:eastAsia="方正仿宋_GBK"/>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shd w:val="clear" w:color="auto" w:fill="auto"/>
            <w:vAlign w:val="center"/>
          </w:tcPr>
          <w:p>
            <w:pPr>
              <w:jc w:val="center"/>
              <w:rPr>
                <w:sz w:val="18"/>
                <w:szCs w:val="18"/>
              </w:rPr>
            </w:pPr>
            <w:r>
              <w:rPr>
                <w:rFonts w:hint="eastAsia"/>
                <w:sz w:val="18"/>
                <w:szCs w:val="18"/>
              </w:rPr>
              <w:t>第三</w:t>
            </w:r>
            <w:r>
              <w:rPr>
                <w:sz w:val="18"/>
                <w:szCs w:val="18"/>
              </w:rPr>
              <w:t>层次人才</w:t>
            </w:r>
          </w:p>
        </w:tc>
        <w:tc>
          <w:tcPr>
            <w:tcW w:w="7517" w:type="dxa"/>
          </w:tcPr>
          <w:p>
            <w:pPr>
              <w:widowControl/>
              <w:spacing w:line="240" w:lineRule="exact"/>
              <w:contextualSpacing/>
              <w:jc w:val="left"/>
              <w:rPr>
                <w:rFonts w:ascii="方正仿宋_GBK" w:eastAsia="方正仿宋_GBK"/>
                <w:color w:val="auto"/>
                <w:sz w:val="18"/>
                <w:szCs w:val="18"/>
              </w:rPr>
            </w:pPr>
            <w:r>
              <w:rPr>
                <w:rFonts w:hint="eastAsia" w:ascii="方正仿宋_GBK" w:eastAsia="方正仿宋_GBK"/>
                <w:color w:val="auto"/>
                <w:sz w:val="18"/>
                <w:szCs w:val="18"/>
              </w:rPr>
              <w:t>1</w:t>
            </w:r>
            <w:r>
              <w:rPr>
                <w:rFonts w:ascii="方正仿宋_GBK" w:eastAsia="方正仿宋_GBK"/>
                <w:color w:val="auto"/>
                <w:sz w:val="18"/>
                <w:szCs w:val="18"/>
              </w:rPr>
              <w:t>.</w:t>
            </w:r>
            <w:r>
              <w:rPr>
                <w:rFonts w:hint="eastAsia" w:ascii="方正仿宋_GBK" w:eastAsia="方正仿宋_GBK"/>
                <w:color w:val="auto"/>
                <w:sz w:val="18"/>
                <w:szCs w:val="18"/>
              </w:rPr>
              <w:t>达到第一、二层次人才的遴选业绩条件或聘期考核工作任务要求；</w:t>
            </w:r>
          </w:p>
          <w:p>
            <w:pPr>
              <w:widowControl/>
              <w:spacing w:line="240" w:lineRule="exact"/>
              <w:contextualSpacing/>
              <w:jc w:val="left"/>
              <w:rPr>
                <w:rFonts w:ascii="方正仿宋_GBK" w:eastAsia="方正仿宋_GBK"/>
                <w:color w:val="auto"/>
                <w:sz w:val="18"/>
                <w:szCs w:val="18"/>
              </w:rPr>
            </w:pPr>
            <w:r>
              <w:rPr>
                <w:rFonts w:ascii="方正仿宋_GBK" w:eastAsia="方正仿宋_GBK"/>
                <w:color w:val="auto"/>
                <w:sz w:val="18"/>
                <w:szCs w:val="18"/>
              </w:rPr>
              <w:t>2.</w:t>
            </w:r>
            <w:r>
              <w:rPr>
                <w:rFonts w:hint="eastAsia" w:ascii="方正仿宋_GBK" w:eastAsia="方正仿宋_GBK"/>
                <w:color w:val="auto"/>
                <w:sz w:val="18"/>
                <w:szCs w:val="18"/>
              </w:rPr>
              <w:t>国家科学技术</w:t>
            </w:r>
            <w:r>
              <w:rPr>
                <w:rFonts w:ascii="方正仿宋_GBK" w:eastAsia="方正仿宋_GBK"/>
                <w:color w:val="auto"/>
                <w:sz w:val="18"/>
                <w:szCs w:val="18"/>
              </w:rPr>
              <w:t>奖</w:t>
            </w:r>
            <w:r>
              <w:rPr>
                <w:rFonts w:hint="eastAsia" w:ascii="方正仿宋_GBK" w:eastAsia="方正仿宋_GBK"/>
                <w:color w:val="auto"/>
                <w:sz w:val="18"/>
                <w:szCs w:val="18"/>
              </w:rPr>
              <w:t>二等奖获得者、国家级</w:t>
            </w:r>
            <w:r>
              <w:rPr>
                <w:rFonts w:ascii="方正仿宋_GBK" w:eastAsia="方正仿宋_GBK"/>
                <w:color w:val="auto"/>
                <w:sz w:val="18"/>
                <w:szCs w:val="18"/>
              </w:rPr>
              <w:t>教学</w:t>
            </w:r>
            <w:r>
              <w:rPr>
                <w:rFonts w:hint="eastAsia" w:ascii="方正仿宋_GBK" w:eastAsia="方正仿宋_GBK"/>
                <w:color w:val="auto"/>
                <w:sz w:val="18"/>
                <w:szCs w:val="18"/>
              </w:rPr>
              <w:t>成果一等奖获得者、或</w:t>
            </w:r>
            <w:r>
              <w:rPr>
                <w:rFonts w:ascii="方正仿宋_GBK" w:eastAsia="方正仿宋_GBK"/>
                <w:color w:val="auto"/>
                <w:sz w:val="18"/>
                <w:szCs w:val="18"/>
              </w:rPr>
              <w:t>高等学校科学研究优秀成果奖</w:t>
            </w:r>
            <w:r>
              <w:rPr>
                <w:rFonts w:hint="eastAsia" w:ascii="方正仿宋_GBK" w:eastAsia="方正仿宋_GBK"/>
                <w:color w:val="auto"/>
                <w:sz w:val="18"/>
                <w:szCs w:val="18"/>
              </w:rPr>
              <w:t>一等奖获得者、或</w:t>
            </w:r>
            <w:r>
              <w:rPr>
                <w:rFonts w:ascii="方正仿宋_GBK" w:eastAsia="方正仿宋_GBK"/>
                <w:color w:val="auto"/>
                <w:sz w:val="18"/>
                <w:szCs w:val="18"/>
              </w:rPr>
              <w:t>国家级优秀</w:t>
            </w:r>
            <w:r>
              <w:rPr>
                <w:rFonts w:hint="eastAsia" w:ascii="方正仿宋_GBK" w:eastAsia="方正仿宋_GBK"/>
                <w:color w:val="auto"/>
                <w:sz w:val="18"/>
                <w:szCs w:val="18"/>
              </w:rPr>
              <w:t>教材一</w:t>
            </w:r>
            <w:r>
              <w:rPr>
                <w:rFonts w:ascii="方正仿宋_GBK" w:eastAsia="方正仿宋_GBK"/>
                <w:color w:val="auto"/>
                <w:sz w:val="18"/>
                <w:szCs w:val="18"/>
              </w:rPr>
              <w:t>等奖</w:t>
            </w:r>
            <w:r>
              <w:rPr>
                <w:rFonts w:hint="eastAsia" w:ascii="方正仿宋_GBK" w:eastAsia="方正仿宋_GBK"/>
                <w:color w:val="auto"/>
                <w:sz w:val="18"/>
                <w:szCs w:val="18"/>
              </w:rPr>
              <w:t>、或全国教育科学研究优秀成果一等奖获得者；</w:t>
            </w:r>
          </w:p>
          <w:p>
            <w:pPr>
              <w:widowControl/>
              <w:spacing w:line="240" w:lineRule="exact"/>
              <w:contextualSpacing/>
              <w:jc w:val="left"/>
              <w:rPr>
                <w:rFonts w:ascii="方正仿宋_GBK" w:eastAsia="方正仿宋_GBK"/>
                <w:color w:val="auto"/>
                <w:sz w:val="18"/>
                <w:szCs w:val="18"/>
              </w:rPr>
            </w:pPr>
            <w:r>
              <w:rPr>
                <w:rFonts w:hint="eastAsia" w:ascii="方正仿宋_GBK" w:eastAsia="方正仿宋_GBK"/>
                <w:color w:val="auto"/>
                <w:sz w:val="18"/>
                <w:szCs w:val="18"/>
              </w:rPr>
              <w:t>3</w:t>
            </w:r>
            <w:r>
              <w:rPr>
                <w:rFonts w:ascii="方正仿宋_GBK" w:eastAsia="方正仿宋_GBK"/>
                <w:color w:val="auto"/>
                <w:sz w:val="18"/>
                <w:szCs w:val="18"/>
              </w:rPr>
              <w:t>.</w:t>
            </w:r>
            <w:r>
              <w:rPr>
                <w:rFonts w:hint="eastAsia" w:ascii="方正仿宋_GBK" w:eastAsia="方正仿宋_GBK"/>
                <w:color w:val="auto"/>
                <w:sz w:val="18"/>
                <w:szCs w:val="18"/>
              </w:rPr>
              <w:t>国家级教学成果二等奖获得者（前</w:t>
            </w:r>
            <w:r>
              <w:rPr>
                <w:rFonts w:ascii="方正仿宋_GBK" w:eastAsia="方正仿宋_GBK"/>
                <w:color w:val="auto"/>
                <w:sz w:val="18"/>
                <w:szCs w:val="18"/>
              </w:rPr>
              <w:t>5</w:t>
            </w:r>
            <w:r>
              <w:rPr>
                <w:rFonts w:hint="eastAsia" w:ascii="方正仿宋_GBK" w:eastAsia="方正仿宋_GBK"/>
                <w:color w:val="auto"/>
                <w:sz w:val="18"/>
                <w:szCs w:val="18"/>
              </w:rPr>
              <w:t>）、或中国高等学校科学研究优秀成果奖（人文社会科学/科学技术）二等奖获得者（前</w:t>
            </w:r>
            <w:r>
              <w:rPr>
                <w:rFonts w:ascii="方正仿宋_GBK" w:eastAsia="方正仿宋_GBK"/>
                <w:color w:val="auto"/>
                <w:sz w:val="18"/>
                <w:szCs w:val="18"/>
              </w:rPr>
              <w:t>5</w:t>
            </w:r>
            <w:r>
              <w:rPr>
                <w:rFonts w:hint="eastAsia" w:ascii="方正仿宋_GBK" w:eastAsia="方正仿宋_GBK"/>
                <w:color w:val="auto"/>
                <w:sz w:val="18"/>
                <w:szCs w:val="18"/>
              </w:rPr>
              <w:t>）、或国家级优秀教材二等奖获得者（前</w:t>
            </w:r>
            <w:r>
              <w:rPr>
                <w:rFonts w:ascii="方正仿宋_GBK" w:eastAsia="方正仿宋_GBK"/>
                <w:color w:val="auto"/>
                <w:sz w:val="18"/>
                <w:szCs w:val="18"/>
              </w:rPr>
              <w:t>5</w:t>
            </w:r>
            <w:r>
              <w:rPr>
                <w:rFonts w:hint="eastAsia" w:ascii="方正仿宋_GBK" w:eastAsia="方正仿宋_GBK"/>
                <w:color w:val="auto"/>
                <w:sz w:val="18"/>
                <w:szCs w:val="18"/>
              </w:rPr>
              <w:t>）、或全国教育科学研究优秀成果二等奖获得者（前</w:t>
            </w:r>
            <w:r>
              <w:rPr>
                <w:rFonts w:ascii="方正仿宋_GBK" w:eastAsia="方正仿宋_GBK"/>
                <w:color w:val="auto"/>
                <w:sz w:val="18"/>
                <w:szCs w:val="18"/>
              </w:rPr>
              <w:t>5</w:t>
            </w:r>
            <w:r>
              <w:rPr>
                <w:rFonts w:hint="eastAsia" w:ascii="方正仿宋_GBK" w:eastAsia="方正仿宋_GBK"/>
                <w:color w:val="auto"/>
                <w:sz w:val="18"/>
                <w:szCs w:val="18"/>
              </w:rPr>
              <w:t>）；</w:t>
            </w:r>
          </w:p>
          <w:p>
            <w:pPr>
              <w:widowControl/>
              <w:spacing w:line="240" w:lineRule="exact"/>
              <w:contextualSpacing/>
              <w:jc w:val="left"/>
              <w:rPr>
                <w:rFonts w:ascii="方正仿宋_GBK" w:eastAsia="方正仿宋_GBK"/>
                <w:color w:val="auto"/>
                <w:sz w:val="18"/>
                <w:szCs w:val="18"/>
              </w:rPr>
            </w:pPr>
            <w:r>
              <w:rPr>
                <w:rFonts w:hint="eastAsia" w:ascii="方正仿宋_GBK" w:eastAsia="方正仿宋_GBK"/>
                <w:color w:val="auto"/>
                <w:sz w:val="18"/>
                <w:szCs w:val="18"/>
              </w:rPr>
              <w:t>4</w:t>
            </w:r>
            <w:r>
              <w:rPr>
                <w:rFonts w:ascii="方正仿宋_GBK" w:eastAsia="方正仿宋_GBK"/>
                <w:color w:val="auto"/>
                <w:sz w:val="18"/>
                <w:szCs w:val="18"/>
              </w:rPr>
              <w:t>.</w:t>
            </w:r>
            <w:r>
              <w:rPr>
                <w:rFonts w:hint="eastAsia" w:ascii="方正仿宋_GBK" w:eastAsia="方正仿宋_GBK"/>
                <w:color w:val="auto"/>
                <w:sz w:val="18"/>
                <w:szCs w:val="18"/>
              </w:rPr>
              <w:t>领衔成功申建入围国家“双高计划”高水平专业群负责人，或</w:t>
            </w:r>
            <w:r>
              <w:rPr>
                <w:rFonts w:ascii="方正仿宋_GBK" w:eastAsia="方正仿宋_GBK"/>
                <w:color w:val="auto"/>
                <w:sz w:val="18"/>
                <w:szCs w:val="18"/>
              </w:rPr>
              <w:t>国家级（</w:t>
            </w:r>
            <w:r>
              <w:rPr>
                <w:rFonts w:hint="eastAsia" w:ascii="方正仿宋_GBK" w:eastAsia="方正仿宋_GBK"/>
                <w:color w:val="auto"/>
                <w:sz w:val="18"/>
                <w:szCs w:val="18"/>
              </w:rPr>
              <w:t>教育部）教学</w:t>
            </w:r>
            <w:r>
              <w:rPr>
                <w:rFonts w:ascii="方正仿宋_GBK" w:eastAsia="方正仿宋_GBK"/>
                <w:color w:val="auto"/>
                <w:sz w:val="18"/>
                <w:szCs w:val="18"/>
              </w:rPr>
              <w:t>团队负责人</w:t>
            </w:r>
            <w:r>
              <w:rPr>
                <w:rFonts w:hint="eastAsia" w:ascii="方正仿宋_GBK" w:eastAsia="方正仿宋_GBK"/>
                <w:color w:val="auto"/>
                <w:sz w:val="18"/>
                <w:szCs w:val="18"/>
              </w:rPr>
              <w:t>；</w:t>
            </w:r>
          </w:p>
          <w:p>
            <w:pPr>
              <w:widowControl/>
              <w:spacing w:line="240" w:lineRule="exact"/>
              <w:contextualSpacing/>
              <w:jc w:val="left"/>
              <w:rPr>
                <w:rFonts w:hint="eastAsia" w:ascii="方正仿宋_GBK" w:eastAsia="方正仿宋_GBK"/>
                <w:b/>
                <w:bCs/>
                <w:color w:val="auto"/>
                <w:sz w:val="18"/>
                <w:szCs w:val="18"/>
                <w:lang w:eastAsia="zh-CN"/>
              </w:rPr>
            </w:pPr>
            <w:r>
              <w:rPr>
                <w:rFonts w:hint="eastAsia" w:ascii="方正仿宋_GBK" w:eastAsia="方正仿宋_GBK"/>
                <w:color w:val="auto"/>
                <w:sz w:val="18"/>
                <w:szCs w:val="18"/>
              </w:rPr>
              <w:t>5</w:t>
            </w:r>
            <w:r>
              <w:rPr>
                <w:rFonts w:ascii="方正仿宋_GBK" w:eastAsia="方正仿宋_GBK"/>
                <w:color w:val="auto"/>
                <w:sz w:val="18"/>
                <w:szCs w:val="18"/>
              </w:rPr>
              <w:t>.</w:t>
            </w:r>
            <w:r>
              <w:rPr>
                <w:rFonts w:hint="eastAsia" w:ascii="方正仿宋_GBK" w:eastAsia="方正仿宋_GBK"/>
                <w:color w:val="auto"/>
                <w:sz w:val="18"/>
                <w:szCs w:val="18"/>
              </w:rPr>
              <w:t>世界</w:t>
            </w:r>
            <w:r>
              <w:rPr>
                <w:rFonts w:ascii="方正仿宋_GBK" w:eastAsia="方正仿宋_GBK"/>
                <w:color w:val="auto"/>
                <w:sz w:val="18"/>
                <w:szCs w:val="18"/>
              </w:rPr>
              <w:t>技能大赛</w:t>
            </w:r>
            <w:r>
              <w:rPr>
                <w:rFonts w:hint="eastAsia" w:ascii="方正仿宋_GBK" w:eastAsia="方正仿宋_GBK"/>
                <w:color w:val="auto"/>
                <w:sz w:val="18"/>
                <w:szCs w:val="18"/>
              </w:rPr>
              <w:t>银</w:t>
            </w:r>
            <w:r>
              <w:rPr>
                <w:rFonts w:ascii="方正仿宋_GBK" w:eastAsia="方正仿宋_GBK"/>
                <w:color w:val="auto"/>
                <w:sz w:val="18"/>
                <w:szCs w:val="18"/>
              </w:rPr>
              <w:t>奖获得者</w:t>
            </w:r>
            <w:r>
              <w:rPr>
                <w:rFonts w:hint="eastAsia" w:ascii="方正仿宋_GBK" w:eastAsia="方正仿宋_GBK"/>
                <w:color w:val="auto"/>
                <w:sz w:val="18"/>
                <w:szCs w:val="18"/>
                <w:lang w:eastAsia="zh-CN"/>
              </w:rPr>
              <w:t>，</w:t>
            </w:r>
            <w:r>
              <w:rPr>
                <w:rFonts w:hint="eastAsia" w:ascii="方正仿宋_GBK" w:eastAsia="方正仿宋_GBK"/>
                <w:color w:val="auto"/>
                <w:sz w:val="18"/>
                <w:szCs w:val="18"/>
              </w:rPr>
              <w:t>或中华人民共和国职业技能大赛金</w:t>
            </w:r>
            <w:r>
              <w:rPr>
                <w:rFonts w:ascii="方正仿宋_GBK" w:eastAsia="方正仿宋_GBK"/>
                <w:color w:val="auto"/>
                <w:sz w:val="18"/>
                <w:szCs w:val="18"/>
              </w:rPr>
              <w:t>牌</w:t>
            </w:r>
            <w:r>
              <w:rPr>
                <w:rFonts w:hint="eastAsia" w:ascii="方正仿宋_GBK" w:eastAsia="方正仿宋_GBK"/>
                <w:color w:val="auto"/>
                <w:sz w:val="18"/>
                <w:szCs w:val="18"/>
              </w:rPr>
              <w:t>获得者</w:t>
            </w:r>
            <w:r>
              <w:rPr>
                <w:rFonts w:hint="eastAsia" w:ascii="方正仿宋_GBK" w:eastAsia="方正仿宋_GBK"/>
                <w:color w:val="auto"/>
                <w:sz w:val="18"/>
                <w:szCs w:val="18"/>
                <w:lang w:eastAsia="zh-CN"/>
              </w:rPr>
              <w:t>，</w:t>
            </w:r>
            <w:r>
              <w:rPr>
                <w:rFonts w:hint="eastAsia" w:ascii="方正仿宋_GBK" w:eastAsia="方正仿宋_GBK"/>
                <w:color w:val="auto"/>
                <w:sz w:val="18"/>
                <w:szCs w:val="18"/>
              </w:rPr>
              <w:t>全国职业院校技能大赛教学能力比赛一等奖获得者</w:t>
            </w:r>
            <w:r>
              <w:rPr>
                <w:rFonts w:hint="eastAsia" w:ascii="方正仿宋_GBK" w:eastAsia="方正仿宋_GBK"/>
                <w:color w:val="auto"/>
                <w:sz w:val="18"/>
                <w:szCs w:val="18"/>
                <w:lang w:eastAsia="zh-CN"/>
              </w:rPr>
              <w:t>，</w:t>
            </w:r>
            <w:r>
              <w:rPr>
                <w:rFonts w:hint="eastAsia" w:ascii="方正仿宋_GBK" w:eastAsia="方正仿宋_GBK"/>
                <w:color w:val="auto"/>
                <w:sz w:val="18"/>
                <w:szCs w:val="18"/>
              </w:rPr>
              <w:t>或全国高校辅导员素质能力大赛一</w:t>
            </w:r>
            <w:r>
              <w:rPr>
                <w:rFonts w:ascii="方正仿宋_GBK" w:eastAsia="方正仿宋_GBK"/>
                <w:color w:val="auto"/>
                <w:sz w:val="18"/>
                <w:szCs w:val="18"/>
              </w:rPr>
              <w:t>等</w:t>
            </w:r>
            <w:r>
              <w:rPr>
                <w:rFonts w:hint="eastAsia" w:ascii="方正仿宋_GBK" w:eastAsia="方正仿宋_GBK"/>
                <w:color w:val="auto"/>
                <w:sz w:val="18"/>
                <w:szCs w:val="18"/>
              </w:rPr>
              <w:t>奖获得者</w:t>
            </w:r>
            <w:r>
              <w:rPr>
                <w:rFonts w:hint="eastAsia" w:ascii="方正仿宋_GBK" w:eastAsia="方正仿宋_GBK"/>
                <w:color w:val="auto"/>
                <w:sz w:val="18"/>
                <w:szCs w:val="18"/>
                <w:lang w:eastAsia="zh-CN"/>
              </w:rPr>
              <w:t>，</w:t>
            </w:r>
            <w:r>
              <w:rPr>
                <w:rFonts w:hint="eastAsia" w:ascii="方正仿宋_GBK" w:eastAsia="方正仿宋_GBK"/>
                <w:color w:val="auto"/>
                <w:sz w:val="18"/>
                <w:szCs w:val="18"/>
              </w:rPr>
              <w:t>或全国高校青年教师教学竞赛一</w:t>
            </w:r>
            <w:r>
              <w:rPr>
                <w:rFonts w:ascii="方正仿宋_GBK" w:eastAsia="方正仿宋_GBK"/>
                <w:color w:val="auto"/>
                <w:sz w:val="18"/>
                <w:szCs w:val="18"/>
              </w:rPr>
              <w:t>等奖</w:t>
            </w:r>
            <w:r>
              <w:rPr>
                <w:rFonts w:hint="eastAsia" w:ascii="方正仿宋_GBK" w:eastAsia="方正仿宋_GBK"/>
                <w:color w:val="auto"/>
                <w:sz w:val="18"/>
                <w:szCs w:val="18"/>
              </w:rPr>
              <w:t>获得者</w:t>
            </w:r>
            <w:r>
              <w:rPr>
                <w:rFonts w:hint="eastAsia" w:ascii="方正仿宋_GBK" w:eastAsia="方正仿宋_GBK"/>
                <w:color w:val="auto"/>
                <w:sz w:val="18"/>
                <w:szCs w:val="18"/>
                <w:lang w:eastAsia="zh-CN"/>
              </w:rPr>
              <w:t>，</w:t>
            </w:r>
            <w:r>
              <w:rPr>
                <w:rFonts w:hint="eastAsia" w:ascii="方正仿宋_GBK" w:eastAsia="方正仿宋_GBK"/>
                <w:color w:val="auto"/>
                <w:sz w:val="18"/>
                <w:szCs w:val="18"/>
                <w:lang w:val="en-US" w:eastAsia="zh-CN"/>
              </w:rPr>
              <w:t>或</w:t>
            </w:r>
            <w:r>
              <w:rPr>
                <w:rFonts w:hint="eastAsia" w:ascii="方正仿宋_GBK" w:eastAsia="方正仿宋_GBK"/>
                <w:color w:val="auto"/>
                <w:sz w:val="18"/>
                <w:szCs w:val="18"/>
              </w:rPr>
              <w:t>世界职业院校技能大赛金牌获得者</w:t>
            </w:r>
            <w:r>
              <w:rPr>
                <w:rFonts w:hint="eastAsia" w:ascii="方正仿宋_GBK" w:eastAsia="方正仿宋_GBK"/>
                <w:color w:val="auto"/>
                <w:sz w:val="18"/>
                <w:szCs w:val="18"/>
                <w:lang w:eastAsia="zh-CN"/>
              </w:rPr>
              <w:t>，</w:t>
            </w:r>
            <w:r>
              <w:rPr>
                <w:rFonts w:hint="eastAsia" w:ascii="方正仿宋_GBK" w:eastAsia="方正仿宋_GBK"/>
                <w:color w:val="auto"/>
                <w:sz w:val="18"/>
                <w:szCs w:val="18"/>
                <w:lang w:val="en-US" w:eastAsia="zh-CN"/>
              </w:rPr>
              <w:t>或</w:t>
            </w:r>
            <w:r>
              <w:rPr>
                <w:rFonts w:hint="eastAsia" w:ascii="方正仿宋_GBK" w:eastAsia="方正仿宋_GBK"/>
                <w:color w:val="auto"/>
                <w:sz w:val="18"/>
                <w:szCs w:val="18"/>
                <w:lang w:eastAsia="zh-CN"/>
              </w:rPr>
              <w:t>一带一路暨金砖国家技能发展与技术创新大赛</w:t>
            </w:r>
            <w:r>
              <w:rPr>
                <w:rFonts w:hint="eastAsia" w:ascii="方正仿宋_GBK" w:eastAsia="方正仿宋_GBK"/>
                <w:color w:val="auto"/>
                <w:sz w:val="18"/>
                <w:szCs w:val="18"/>
              </w:rPr>
              <w:t>金牌获得者</w:t>
            </w:r>
            <w:r>
              <w:rPr>
                <w:rFonts w:hint="eastAsia" w:ascii="方正仿宋_GBK" w:eastAsia="方正仿宋_GBK"/>
                <w:color w:val="auto"/>
                <w:sz w:val="18"/>
                <w:szCs w:val="18"/>
                <w:lang w:eastAsia="zh-CN"/>
              </w:rPr>
              <w:t>，</w:t>
            </w:r>
            <w:r>
              <w:rPr>
                <w:rFonts w:hint="eastAsia" w:ascii="方正仿宋_GBK" w:eastAsia="方正仿宋_GBK"/>
                <w:color w:val="auto"/>
                <w:sz w:val="18"/>
                <w:szCs w:val="18"/>
                <w:lang w:val="en-US" w:eastAsia="zh-CN"/>
              </w:rPr>
              <w:t>一带一路国际技能大赛金奖获得者</w:t>
            </w:r>
            <w:r>
              <w:rPr>
                <w:rFonts w:hint="eastAsia" w:ascii="方正仿宋_GBK" w:eastAsia="方正仿宋_GBK"/>
                <w:color w:val="auto"/>
                <w:sz w:val="18"/>
                <w:szCs w:val="18"/>
                <w:lang w:eastAsia="zh-CN"/>
              </w:rPr>
              <w:t>；</w:t>
            </w:r>
            <w:r>
              <w:rPr>
                <w:rFonts w:hint="eastAsia" w:ascii="方正仿宋_GBK" w:eastAsia="方正仿宋_GBK"/>
                <w:color w:val="auto"/>
                <w:sz w:val="18"/>
                <w:szCs w:val="18"/>
                <w:lang w:val="en-US" w:eastAsia="zh-CN"/>
              </w:rPr>
              <w:t>世界技能大赛、</w:t>
            </w:r>
            <w:r>
              <w:rPr>
                <w:rFonts w:hint="eastAsia" w:ascii="方正仿宋_GBK" w:eastAsia="方正仿宋_GBK"/>
                <w:color w:val="auto"/>
                <w:sz w:val="18"/>
                <w:szCs w:val="18"/>
                <w:lang w:eastAsia="zh-CN"/>
              </w:rPr>
              <w:t>中华人民共和国职业技能大赛、全国职业院校技能大赛教学能力比赛、</w:t>
            </w:r>
            <w:r>
              <w:rPr>
                <w:rFonts w:hint="eastAsia" w:ascii="方正仿宋_GBK" w:eastAsia="方正仿宋_GBK"/>
                <w:color w:val="auto"/>
                <w:sz w:val="18"/>
                <w:szCs w:val="18"/>
                <w:lang w:val="en-US" w:eastAsia="zh-CN"/>
              </w:rPr>
              <w:t>一带一路国际技能大赛专家（裁判）组组长</w:t>
            </w:r>
            <w:r>
              <w:rPr>
                <w:rFonts w:hint="eastAsia" w:ascii="方正仿宋_GBK" w:eastAsia="方正仿宋_GBK"/>
                <w:color w:val="auto"/>
                <w:sz w:val="18"/>
                <w:szCs w:val="18"/>
                <w:lang w:eastAsia="zh-CN"/>
              </w:rPr>
              <w:t>；</w:t>
            </w:r>
          </w:p>
          <w:p>
            <w:pPr>
              <w:widowControl/>
              <w:spacing w:line="240" w:lineRule="exact"/>
              <w:contextualSpacing/>
              <w:jc w:val="left"/>
              <w:rPr>
                <w:rFonts w:ascii="方正仿宋_GBK" w:eastAsia="方正仿宋_GBK"/>
                <w:color w:val="auto"/>
                <w:sz w:val="18"/>
                <w:szCs w:val="18"/>
              </w:rPr>
            </w:pPr>
            <w:r>
              <w:rPr>
                <w:rFonts w:ascii="方正仿宋_GBK" w:eastAsia="方正仿宋_GBK"/>
                <w:color w:val="auto"/>
                <w:sz w:val="18"/>
                <w:szCs w:val="18"/>
              </w:rPr>
              <w:t>6</w:t>
            </w:r>
            <w:r>
              <w:rPr>
                <w:rFonts w:hint="eastAsia" w:ascii="方正仿宋_GBK" w:eastAsia="方正仿宋_GBK"/>
                <w:color w:val="auto"/>
                <w:sz w:val="18"/>
                <w:szCs w:val="18"/>
              </w:rPr>
              <w:t>.中国专利奖银奖获得者或中国外观设计银奖获得者</w:t>
            </w:r>
            <w:r>
              <w:rPr>
                <w:rFonts w:ascii="方正仿宋_GBK" w:eastAsia="方正仿宋_GBK"/>
                <w:color w:val="auto"/>
                <w:sz w:val="18"/>
                <w:szCs w:val="18"/>
              </w:rPr>
              <w:t>；</w:t>
            </w:r>
          </w:p>
          <w:p>
            <w:pPr>
              <w:widowControl/>
              <w:spacing w:line="240" w:lineRule="exact"/>
              <w:contextualSpacing/>
              <w:jc w:val="left"/>
              <w:rPr>
                <w:rFonts w:hint="eastAsia" w:ascii="方正仿宋_GBK" w:eastAsia="方正仿宋_GBK"/>
                <w:b/>
                <w:bCs/>
                <w:color w:val="auto"/>
                <w:sz w:val="18"/>
                <w:szCs w:val="18"/>
                <w:lang w:eastAsia="zh-CN"/>
              </w:rPr>
            </w:pPr>
            <w:r>
              <w:rPr>
                <w:rFonts w:ascii="方正仿宋_GBK" w:eastAsia="方正仿宋_GBK"/>
                <w:color w:val="auto"/>
                <w:sz w:val="18"/>
                <w:szCs w:val="18"/>
              </w:rPr>
              <w:t>7</w:t>
            </w:r>
            <w:r>
              <w:rPr>
                <w:rFonts w:hint="eastAsia" w:ascii="方正仿宋_GBK" w:eastAsia="方正仿宋_GBK"/>
                <w:color w:val="auto"/>
                <w:sz w:val="18"/>
                <w:szCs w:val="18"/>
              </w:rPr>
              <w:t>.省部级政府</w:t>
            </w:r>
            <w:r>
              <w:rPr>
                <w:rFonts w:ascii="方正仿宋_GBK" w:eastAsia="方正仿宋_GBK"/>
                <w:color w:val="auto"/>
                <w:sz w:val="18"/>
                <w:szCs w:val="18"/>
              </w:rPr>
              <w:t>科学技术奖一等奖</w:t>
            </w:r>
            <w:r>
              <w:rPr>
                <w:rFonts w:hint="eastAsia" w:ascii="方正仿宋_GBK" w:eastAsia="方正仿宋_GBK"/>
                <w:color w:val="auto"/>
                <w:sz w:val="18"/>
                <w:szCs w:val="18"/>
              </w:rPr>
              <w:t>（前3）、二等奖（前</w:t>
            </w:r>
            <w:r>
              <w:rPr>
                <w:rFonts w:hint="eastAsia" w:ascii="方正仿宋_GBK" w:eastAsia="方正仿宋_GBK"/>
                <w:color w:val="auto"/>
                <w:sz w:val="18"/>
                <w:szCs w:val="18"/>
                <w:lang w:val="en-US" w:eastAsia="zh-CN"/>
              </w:rPr>
              <w:t>2</w:t>
            </w:r>
            <w:r>
              <w:rPr>
                <w:rFonts w:hint="eastAsia" w:ascii="方正仿宋_GBK" w:eastAsia="方正仿宋_GBK"/>
                <w:color w:val="auto"/>
                <w:sz w:val="18"/>
                <w:szCs w:val="18"/>
              </w:rPr>
              <w:t>）获得者，或省部级政府社科类</w:t>
            </w:r>
            <w:r>
              <w:rPr>
                <w:rFonts w:ascii="方正仿宋_GBK" w:eastAsia="方正仿宋_GBK"/>
                <w:color w:val="auto"/>
                <w:sz w:val="18"/>
                <w:szCs w:val="18"/>
              </w:rPr>
              <w:t>一等奖</w:t>
            </w:r>
            <w:r>
              <w:rPr>
                <w:rFonts w:hint="eastAsia" w:ascii="方正仿宋_GBK" w:eastAsia="方正仿宋_GBK"/>
                <w:color w:val="auto"/>
                <w:sz w:val="18"/>
                <w:szCs w:val="18"/>
              </w:rPr>
              <w:t>（前3）、二等奖（前</w:t>
            </w:r>
            <w:r>
              <w:rPr>
                <w:rFonts w:hint="eastAsia" w:ascii="方正仿宋_GBK" w:eastAsia="方正仿宋_GBK"/>
                <w:color w:val="auto"/>
                <w:sz w:val="18"/>
                <w:szCs w:val="18"/>
                <w:lang w:val="en-US" w:eastAsia="zh-CN"/>
              </w:rPr>
              <w:t>2</w:t>
            </w:r>
            <w:r>
              <w:rPr>
                <w:rFonts w:hint="eastAsia" w:ascii="方正仿宋_GBK" w:eastAsia="方正仿宋_GBK"/>
                <w:color w:val="auto"/>
                <w:sz w:val="18"/>
                <w:szCs w:val="18"/>
              </w:rPr>
              <w:t>）获得者，或省部级政府发展研究奖</w:t>
            </w:r>
            <w:r>
              <w:rPr>
                <w:rFonts w:ascii="方正仿宋_GBK" w:eastAsia="方正仿宋_GBK"/>
                <w:color w:val="auto"/>
                <w:sz w:val="18"/>
                <w:szCs w:val="18"/>
              </w:rPr>
              <w:t>一等奖</w:t>
            </w:r>
            <w:r>
              <w:rPr>
                <w:rFonts w:hint="eastAsia" w:ascii="方正仿宋_GBK" w:eastAsia="方正仿宋_GBK"/>
                <w:color w:val="auto"/>
                <w:sz w:val="18"/>
                <w:szCs w:val="18"/>
              </w:rPr>
              <w:t>（前3）、二等奖（前</w:t>
            </w:r>
            <w:r>
              <w:rPr>
                <w:rFonts w:hint="eastAsia" w:ascii="方正仿宋_GBK" w:eastAsia="方正仿宋_GBK"/>
                <w:color w:val="auto"/>
                <w:sz w:val="18"/>
                <w:szCs w:val="18"/>
                <w:lang w:val="en-US" w:eastAsia="zh-CN"/>
              </w:rPr>
              <w:t>2</w:t>
            </w:r>
            <w:r>
              <w:rPr>
                <w:rFonts w:hint="eastAsia" w:ascii="方正仿宋_GBK" w:eastAsia="方正仿宋_GBK"/>
                <w:color w:val="auto"/>
                <w:sz w:val="18"/>
                <w:szCs w:val="18"/>
              </w:rPr>
              <w:t>）获得者，或省部级教学成果特等奖（前3）、一等奖（前</w:t>
            </w:r>
            <w:r>
              <w:rPr>
                <w:rFonts w:hint="eastAsia" w:ascii="方正仿宋_GBK" w:eastAsia="方正仿宋_GBK"/>
                <w:color w:val="auto"/>
                <w:sz w:val="18"/>
                <w:szCs w:val="18"/>
                <w:lang w:val="en-US" w:eastAsia="zh-CN"/>
              </w:rPr>
              <w:t>2</w:t>
            </w:r>
            <w:r>
              <w:rPr>
                <w:rFonts w:hint="eastAsia" w:ascii="方正仿宋_GBK" w:eastAsia="方正仿宋_GBK"/>
                <w:color w:val="auto"/>
                <w:sz w:val="18"/>
                <w:szCs w:val="18"/>
              </w:rPr>
              <w:t>）获得者，或重庆市</w:t>
            </w:r>
            <w:r>
              <w:rPr>
                <w:rFonts w:ascii="方正仿宋_GBK" w:eastAsia="方正仿宋_GBK"/>
                <w:color w:val="auto"/>
                <w:sz w:val="18"/>
                <w:szCs w:val="18"/>
              </w:rPr>
              <w:t>优秀</w:t>
            </w:r>
            <w:r>
              <w:rPr>
                <w:rFonts w:hint="eastAsia" w:ascii="方正仿宋_GBK" w:eastAsia="方正仿宋_GBK"/>
                <w:color w:val="auto"/>
                <w:sz w:val="18"/>
                <w:szCs w:val="18"/>
              </w:rPr>
              <w:t>教材</w:t>
            </w:r>
            <w:r>
              <w:rPr>
                <w:rFonts w:ascii="方正仿宋_GBK" w:eastAsia="方正仿宋_GBK"/>
                <w:color w:val="auto"/>
                <w:sz w:val="18"/>
                <w:szCs w:val="18"/>
              </w:rPr>
              <w:t>奖</w:t>
            </w:r>
            <w:r>
              <w:rPr>
                <w:rFonts w:hint="eastAsia" w:ascii="方正仿宋_GBK" w:eastAsia="方正仿宋_GBK"/>
                <w:color w:val="auto"/>
                <w:sz w:val="18"/>
                <w:szCs w:val="18"/>
              </w:rPr>
              <w:t>（第1）</w:t>
            </w:r>
            <w:r>
              <w:rPr>
                <w:rFonts w:ascii="方正仿宋_GBK" w:eastAsia="方正仿宋_GBK"/>
                <w:color w:val="auto"/>
                <w:sz w:val="18"/>
                <w:szCs w:val="18"/>
              </w:rPr>
              <w:t>获得者</w:t>
            </w:r>
            <w:r>
              <w:rPr>
                <w:rFonts w:hint="eastAsia" w:ascii="方正仿宋_GBK" w:eastAsia="方正仿宋_GBK"/>
                <w:color w:val="auto"/>
                <w:sz w:val="18"/>
                <w:szCs w:val="18"/>
              </w:rPr>
              <w:t>，或省部级教育科学研究优秀成果一等奖（前</w:t>
            </w:r>
            <w:r>
              <w:rPr>
                <w:rFonts w:hint="eastAsia" w:ascii="方正仿宋_GBK" w:eastAsia="方正仿宋_GBK"/>
                <w:color w:val="auto"/>
                <w:sz w:val="18"/>
                <w:szCs w:val="18"/>
                <w:lang w:val="en-US" w:eastAsia="zh-CN"/>
              </w:rPr>
              <w:t>2</w:t>
            </w:r>
            <w:r>
              <w:rPr>
                <w:rFonts w:hint="eastAsia" w:ascii="方正仿宋_GBK" w:eastAsia="方正仿宋_GBK"/>
                <w:color w:val="auto"/>
                <w:sz w:val="18"/>
                <w:szCs w:val="18"/>
              </w:rPr>
              <w:t>）获得者；</w:t>
            </w:r>
          </w:p>
          <w:p>
            <w:pPr>
              <w:widowControl/>
              <w:spacing w:line="320" w:lineRule="exact"/>
              <w:contextualSpacing/>
              <w:jc w:val="left"/>
              <w:rPr>
                <w:rFonts w:ascii="方正仿宋_GBK" w:eastAsia="方正仿宋_GBK"/>
                <w:color w:val="auto"/>
                <w:sz w:val="18"/>
                <w:szCs w:val="18"/>
              </w:rPr>
            </w:pPr>
            <w:r>
              <w:rPr>
                <w:rFonts w:ascii="方正仿宋_GBK" w:eastAsia="方正仿宋_GBK"/>
                <w:color w:val="auto"/>
                <w:sz w:val="18"/>
                <w:szCs w:val="18"/>
              </w:rPr>
              <w:t>8</w:t>
            </w:r>
            <w:r>
              <w:rPr>
                <w:rFonts w:hint="eastAsia" w:ascii="方正仿宋_GBK" w:eastAsia="方正仿宋_GBK"/>
                <w:color w:val="auto"/>
                <w:sz w:val="18"/>
                <w:szCs w:val="18"/>
              </w:rPr>
              <w:t>.主持立项国家自科基金项目，或国家社科基金项目，或教育部重点项</w:t>
            </w:r>
            <w:r>
              <w:rPr>
                <w:rFonts w:hint="eastAsia" w:ascii="方正仿宋_GBK" w:eastAsia="方正仿宋_GBK"/>
                <w:color w:val="auto"/>
                <w:sz w:val="18"/>
                <w:szCs w:val="18"/>
                <w:lang w:eastAsia="zh-CN"/>
              </w:rPr>
              <w:t>目，</w:t>
            </w:r>
            <w:r>
              <w:rPr>
                <w:rFonts w:hint="eastAsia" w:ascii="方正仿宋_GBK" w:eastAsia="方正仿宋_GBK"/>
                <w:color w:val="auto"/>
                <w:sz w:val="18"/>
                <w:szCs w:val="18"/>
                <w:lang w:val="en-US" w:eastAsia="zh-CN"/>
              </w:rPr>
              <w:t>或</w:t>
            </w:r>
            <w:r>
              <w:rPr>
                <w:rFonts w:hint="eastAsia" w:ascii="方正仿宋_GBK" w:eastAsia="方正仿宋_GBK"/>
                <w:color w:val="auto"/>
                <w:sz w:val="18"/>
                <w:szCs w:val="18"/>
                <w:lang w:eastAsia="zh-CN"/>
              </w:rPr>
              <w:t>全国教育科学规划项目、教育信息化教学应用实践共同体项目、全国职业教育示范性虚拟仿真实训基地培育项目、国家级职业教育教师教学创新团队培养基地，</w:t>
            </w:r>
            <w:r>
              <w:rPr>
                <w:rFonts w:hint="eastAsia" w:ascii="方正仿宋_GBK" w:eastAsia="方正仿宋_GBK"/>
                <w:color w:val="auto"/>
                <w:sz w:val="18"/>
                <w:szCs w:val="18"/>
                <w:lang w:val="en-US" w:eastAsia="zh-CN"/>
              </w:rPr>
              <w:t>或</w:t>
            </w:r>
            <w:r>
              <w:rPr>
                <w:rFonts w:hint="eastAsia" w:ascii="方正仿宋_GBK" w:eastAsia="方正仿宋_GBK"/>
                <w:color w:val="auto"/>
                <w:sz w:val="18"/>
                <w:szCs w:val="18"/>
                <w:lang w:eastAsia="zh-CN"/>
              </w:rPr>
              <w:t>重庆市自科基金重点项目，或重庆市社科规划重点项目，或省部级科研平台（团队）；</w:t>
            </w:r>
          </w:p>
          <w:p>
            <w:pPr>
              <w:widowControl/>
              <w:spacing w:line="240" w:lineRule="exact"/>
              <w:contextualSpacing/>
              <w:jc w:val="left"/>
              <w:rPr>
                <w:rFonts w:hint="eastAsia" w:ascii="方正仿宋_GBK" w:eastAsia="方正仿宋_GBK"/>
                <w:color w:val="auto"/>
                <w:sz w:val="18"/>
                <w:szCs w:val="18"/>
              </w:rPr>
            </w:pPr>
            <w:r>
              <w:rPr>
                <w:rFonts w:ascii="方正仿宋_GBK" w:eastAsia="方正仿宋_GBK"/>
                <w:color w:val="auto"/>
                <w:sz w:val="18"/>
                <w:szCs w:val="18"/>
              </w:rPr>
              <w:t>9</w:t>
            </w:r>
            <w:r>
              <w:rPr>
                <w:rFonts w:hint="eastAsia" w:ascii="方正仿宋_GBK" w:eastAsia="方正仿宋_GBK"/>
                <w:color w:val="auto"/>
                <w:sz w:val="18"/>
                <w:szCs w:val="18"/>
              </w:rPr>
              <w:t>.在所属学科专业领域</w:t>
            </w:r>
            <w:r>
              <w:rPr>
                <w:rFonts w:hint="eastAsia" w:ascii="方正仿宋_GBK" w:eastAsia="方正仿宋_GBK"/>
                <w:color w:val="auto"/>
                <w:sz w:val="18"/>
                <w:szCs w:val="18"/>
                <w:lang w:eastAsia="zh-CN"/>
              </w:rPr>
              <w:t>第一顶刊，</w:t>
            </w:r>
            <w:r>
              <w:rPr>
                <w:rFonts w:hint="eastAsia" w:ascii="方正仿宋_GBK" w:eastAsia="方正仿宋_GBK"/>
                <w:color w:val="auto"/>
                <w:sz w:val="18"/>
                <w:szCs w:val="18"/>
                <w:lang w:val="en-US" w:eastAsia="zh-CN"/>
              </w:rPr>
              <w:t>或中科院一区期刊</w:t>
            </w:r>
            <w:r>
              <w:rPr>
                <w:rFonts w:hint="eastAsia" w:ascii="方正仿宋_GBK" w:eastAsia="方正仿宋_GBK"/>
                <w:color w:val="auto"/>
                <w:sz w:val="18"/>
                <w:szCs w:val="18"/>
                <w:lang w:eastAsia="zh-CN"/>
              </w:rPr>
              <w:t>上发表理论成果或学术文章；</w:t>
            </w:r>
          </w:p>
          <w:p>
            <w:pPr>
              <w:widowControl/>
              <w:spacing w:line="240" w:lineRule="exact"/>
              <w:contextualSpacing/>
              <w:jc w:val="left"/>
              <w:rPr>
                <w:rFonts w:hint="default" w:ascii="方正仿宋_GBK" w:eastAsia="方正仿宋_GBK"/>
                <w:color w:val="auto"/>
                <w:sz w:val="18"/>
                <w:szCs w:val="18"/>
                <w:lang w:val="en-US" w:eastAsia="zh-CN"/>
              </w:rPr>
            </w:pPr>
            <w:r>
              <w:rPr>
                <w:rFonts w:hint="eastAsia" w:ascii="方正仿宋_GBK" w:eastAsia="方正仿宋_GBK"/>
                <w:color w:val="auto"/>
                <w:sz w:val="18"/>
                <w:szCs w:val="18"/>
                <w:lang w:val="en-US" w:eastAsia="zh-CN"/>
              </w:rPr>
              <w:t>10.国家“万人计划”教学名师、全国优秀教师、全国优秀教育工作者、全国教书育人楷模、全国模范教师、全国五一劳动奖章获得者、全国教（行）指委委员、全国最美高校辅导员、全国高校辅导员年度人物；</w:t>
            </w:r>
          </w:p>
          <w:p>
            <w:pPr>
              <w:widowControl/>
              <w:spacing w:line="240" w:lineRule="exact"/>
              <w:contextualSpacing/>
              <w:jc w:val="left"/>
              <w:rPr>
                <w:rFonts w:ascii="方正仿宋_GBK" w:eastAsia="方正仿宋_GBK"/>
                <w:color w:val="auto"/>
                <w:sz w:val="18"/>
                <w:szCs w:val="18"/>
              </w:rPr>
            </w:pPr>
            <w:r>
              <w:rPr>
                <w:rFonts w:hint="eastAsia" w:ascii="方正仿宋_GBK" w:eastAsia="方正仿宋_GBK"/>
                <w:color w:val="auto"/>
                <w:sz w:val="18"/>
                <w:szCs w:val="18"/>
                <w:lang w:eastAsia="zh-CN"/>
              </w:rPr>
              <w:t>1</w:t>
            </w:r>
            <w:r>
              <w:rPr>
                <w:rFonts w:hint="eastAsia" w:ascii="方正仿宋_GBK" w:eastAsia="方正仿宋_GBK"/>
                <w:color w:val="auto"/>
                <w:sz w:val="18"/>
                <w:szCs w:val="18"/>
                <w:lang w:val="en-US" w:eastAsia="zh-CN"/>
              </w:rPr>
              <w:t>1</w:t>
            </w:r>
            <w:r>
              <w:rPr>
                <w:rFonts w:hint="eastAsia" w:ascii="方正仿宋_GBK" w:eastAsia="方正仿宋_GBK"/>
                <w:color w:val="auto"/>
                <w:sz w:val="18"/>
                <w:szCs w:val="18"/>
                <w:lang w:eastAsia="zh-CN"/>
              </w:rPr>
              <w:t>.科研项目或成果转化到账</w:t>
            </w:r>
            <w:r>
              <w:rPr>
                <w:rFonts w:hint="eastAsia" w:ascii="方正仿宋_GBK" w:eastAsia="方正仿宋_GBK"/>
                <w:color w:val="auto"/>
                <w:sz w:val="18"/>
                <w:szCs w:val="18"/>
              </w:rPr>
              <w:t>500万（社科100万），取得较大社会</w:t>
            </w:r>
            <w:r>
              <w:rPr>
                <w:rFonts w:ascii="方正仿宋_GBK" w:eastAsia="方正仿宋_GBK"/>
                <w:color w:val="auto"/>
                <w:sz w:val="18"/>
                <w:szCs w:val="18"/>
              </w:rPr>
              <w:t>经济效益</w:t>
            </w:r>
            <w:r>
              <w:rPr>
                <w:rFonts w:hint="eastAsia" w:ascii="方正仿宋_GBK" w:eastAsia="方正仿宋_GBK"/>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shd w:val="clear" w:color="auto" w:fill="auto"/>
            <w:vAlign w:val="center"/>
          </w:tcPr>
          <w:p>
            <w:pPr>
              <w:widowControl/>
              <w:spacing w:line="240" w:lineRule="exact"/>
              <w:contextualSpacing/>
              <w:jc w:val="left"/>
              <w:rPr>
                <w:rFonts w:ascii="方正仿宋_GBK" w:eastAsia="方正仿宋_GBK"/>
                <w:sz w:val="18"/>
                <w:szCs w:val="18"/>
              </w:rPr>
            </w:pPr>
            <w:r>
              <w:rPr>
                <w:rFonts w:hint="eastAsia" w:ascii="方正仿宋_GBK" w:eastAsia="方正仿宋_GBK"/>
                <w:sz w:val="18"/>
                <w:szCs w:val="18"/>
              </w:rPr>
              <w:t>第四</w:t>
            </w:r>
            <w:r>
              <w:rPr>
                <w:rFonts w:ascii="方正仿宋_GBK" w:eastAsia="方正仿宋_GBK"/>
                <w:sz w:val="18"/>
                <w:szCs w:val="18"/>
              </w:rPr>
              <w:t>层次人才</w:t>
            </w:r>
          </w:p>
        </w:tc>
        <w:tc>
          <w:tcPr>
            <w:tcW w:w="7517" w:type="dxa"/>
          </w:tcPr>
          <w:p>
            <w:pPr>
              <w:widowControl/>
              <w:spacing w:line="240" w:lineRule="exact"/>
              <w:contextualSpacing/>
              <w:jc w:val="left"/>
              <w:rPr>
                <w:rFonts w:ascii="方正仿宋_GBK" w:eastAsia="方正仿宋_GBK"/>
                <w:color w:val="auto"/>
                <w:sz w:val="18"/>
                <w:szCs w:val="18"/>
                <w:highlight w:val="none"/>
              </w:rPr>
            </w:pPr>
            <w:r>
              <w:rPr>
                <w:rFonts w:hint="eastAsia" w:ascii="方正仿宋_GBK" w:eastAsia="方正仿宋_GBK"/>
                <w:color w:val="auto"/>
                <w:sz w:val="18"/>
                <w:szCs w:val="18"/>
                <w:highlight w:val="none"/>
              </w:rPr>
              <w:t>1</w:t>
            </w:r>
            <w:r>
              <w:rPr>
                <w:rFonts w:ascii="方正仿宋_GBK" w:eastAsia="方正仿宋_GBK"/>
                <w:color w:val="auto"/>
                <w:sz w:val="18"/>
                <w:szCs w:val="18"/>
                <w:highlight w:val="none"/>
              </w:rPr>
              <w:t>.</w:t>
            </w:r>
            <w:r>
              <w:rPr>
                <w:rFonts w:hint="eastAsia" w:ascii="方正仿宋_GBK" w:eastAsia="方正仿宋_GBK"/>
                <w:color w:val="auto"/>
                <w:sz w:val="18"/>
                <w:szCs w:val="18"/>
                <w:highlight w:val="none"/>
              </w:rPr>
              <w:t>达到第一、二、三层次人才的遴选业绩条件或聘期考核工作任务要求；</w:t>
            </w:r>
          </w:p>
          <w:p>
            <w:pPr>
              <w:widowControl/>
              <w:spacing w:line="240" w:lineRule="exact"/>
              <w:contextualSpacing/>
              <w:jc w:val="left"/>
              <w:rPr>
                <w:rFonts w:ascii="方正仿宋_GBK" w:eastAsia="方正仿宋_GBK"/>
                <w:color w:val="auto"/>
                <w:sz w:val="18"/>
                <w:szCs w:val="18"/>
                <w:highlight w:val="none"/>
              </w:rPr>
            </w:pPr>
            <w:r>
              <w:rPr>
                <w:rFonts w:ascii="方正仿宋_GBK" w:eastAsia="方正仿宋_GBK"/>
                <w:color w:val="auto"/>
                <w:sz w:val="18"/>
                <w:szCs w:val="18"/>
                <w:highlight w:val="none"/>
              </w:rPr>
              <w:t>2</w:t>
            </w:r>
            <w:r>
              <w:rPr>
                <w:rFonts w:hint="eastAsia" w:ascii="方正仿宋_GBK" w:eastAsia="方正仿宋_GBK"/>
                <w:color w:val="auto"/>
                <w:sz w:val="18"/>
                <w:szCs w:val="18"/>
                <w:highlight w:val="none"/>
              </w:rPr>
              <w:t>.国家级教学成果二等奖获得者、或中国高等学校科学研究优秀成果奖（人文社会科学/科学技术）二等奖获得者、或国家级优秀教材二等奖获得者、或全国教育科学研究优秀成果二等奖获得者；</w:t>
            </w:r>
          </w:p>
          <w:p>
            <w:pPr>
              <w:widowControl/>
              <w:spacing w:line="240" w:lineRule="exact"/>
              <w:contextualSpacing/>
              <w:jc w:val="left"/>
              <w:rPr>
                <w:rFonts w:ascii="方正仿宋_GBK" w:eastAsia="方正仿宋_GBK"/>
                <w:color w:val="auto"/>
                <w:sz w:val="18"/>
                <w:szCs w:val="18"/>
                <w:highlight w:val="none"/>
              </w:rPr>
            </w:pPr>
            <w:r>
              <w:rPr>
                <w:rFonts w:ascii="方正仿宋_GBK" w:eastAsia="方正仿宋_GBK"/>
                <w:color w:val="auto"/>
                <w:sz w:val="18"/>
                <w:szCs w:val="18"/>
                <w:highlight w:val="none"/>
              </w:rPr>
              <w:t>3</w:t>
            </w:r>
            <w:r>
              <w:rPr>
                <w:rFonts w:hint="eastAsia" w:ascii="方正仿宋_GBK" w:eastAsia="方正仿宋_GBK"/>
                <w:color w:val="auto"/>
                <w:sz w:val="18"/>
                <w:szCs w:val="18"/>
                <w:highlight w:val="none"/>
              </w:rPr>
              <w:t>.中国高等学校科学研究优秀成果奖（人文社会科学/科学技术）三等奖（前5）获得者、或全国教育科学研究优秀成果三等奖（前5）获得者；</w:t>
            </w:r>
          </w:p>
          <w:p>
            <w:pPr>
              <w:widowControl/>
              <w:spacing w:line="240" w:lineRule="exact"/>
              <w:contextualSpacing/>
              <w:jc w:val="left"/>
              <w:rPr>
                <w:rFonts w:hint="eastAsia" w:ascii="方正仿宋_GBK" w:eastAsia="方正仿宋_GBK"/>
                <w:color w:val="auto"/>
                <w:sz w:val="18"/>
                <w:szCs w:val="18"/>
                <w:lang w:eastAsia="zh-CN"/>
              </w:rPr>
            </w:pPr>
            <w:r>
              <w:rPr>
                <w:rFonts w:hint="eastAsia" w:ascii="方正仿宋_GBK" w:eastAsia="方正仿宋_GBK"/>
                <w:color w:val="auto"/>
                <w:sz w:val="18"/>
                <w:szCs w:val="18"/>
                <w:highlight w:val="none"/>
              </w:rPr>
              <w:t>4</w:t>
            </w:r>
            <w:r>
              <w:rPr>
                <w:rFonts w:ascii="方正仿宋_GBK" w:eastAsia="方正仿宋_GBK"/>
                <w:color w:val="auto"/>
                <w:sz w:val="18"/>
                <w:szCs w:val="18"/>
                <w:highlight w:val="none"/>
              </w:rPr>
              <w:t>.</w:t>
            </w:r>
            <w:r>
              <w:rPr>
                <w:rFonts w:hint="eastAsia" w:ascii="方正仿宋_GBK" w:eastAsia="方正仿宋_GBK"/>
                <w:color w:val="auto"/>
                <w:sz w:val="18"/>
                <w:szCs w:val="18"/>
                <w:highlight w:val="none"/>
              </w:rPr>
              <w:t>世界</w:t>
            </w:r>
            <w:r>
              <w:rPr>
                <w:rFonts w:ascii="方正仿宋_GBK" w:eastAsia="方正仿宋_GBK"/>
                <w:color w:val="auto"/>
                <w:sz w:val="18"/>
                <w:szCs w:val="18"/>
                <w:highlight w:val="none"/>
              </w:rPr>
              <w:t>技能大赛</w:t>
            </w:r>
            <w:r>
              <w:rPr>
                <w:rFonts w:hint="eastAsia" w:ascii="方正仿宋_GBK" w:eastAsia="方正仿宋_GBK"/>
                <w:color w:val="auto"/>
                <w:sz w:val="18"/>
                <w:szCs w:val="18"/>
                <w:highlight w:val="none"/>
              </w:rPr>
              <w:t>铜</w:t>
            </w:r>
            <w:r>
              <w:rPr>
                <w:rFonts w:ascii="方正仿宋_GBK" w:eastAsia="方正仿宋_GBK"/>
                <w:color w:val="auto"/>
                <w:sz w:val="18"/>
                <w:szCs w:val="18"/>
                <w:highlight w:val="none"/>
              </w:rPr>
              <w:t>奖获得者</w:t>
            </w:r>
            <w:r>
              <w:rPr>
                <w:rFonts w:hint="eastAsia" w:ascii="方正仿宋_GBK" w:eastAsia="方正仿宋_GBK"/>
                <w:color w:val="auto"/>
                <w:sz w:val="18"/>
                <w:szCs w:val="18"/>
                <w:highlight w:val="none"/>
              </w:rPr>
              <w:t>，或中华人民共和国职业技能大赛银</w:t>
            </w:r>
            <w:r>
              <w:rPr>
                <w:rFonts w:ascii="方正仿宋_GBK" w:eastAsia="方正仿宋_GBK"/>
                <w:color w:val="auto"/>
                <w:sz w:val="18"/>
                <w:szCs w:val="18"/>
                <w:highlight w:val="none"/>
              </w:rPr>
              <w:t>牌</w:t>
            </w:r>
            <w:r>
              <w:rPr>
                <w:rFonts w:hint="eastAsia" w:ascii="方正仿宋_GBK" w:eastAsia="方正仿宋_GBK"/>
                <w:color w:val="auto"/>
                <w:sz w:val="18"/>
                <w:szCs w:val="18"/>
                <w:highlight w:val="none"/>
              </w:rPr>
              <w:t>获得者，或全国职业院校技能大赛教学能力比赛二等奖获得者，或全国高校辅导员素质能力大赛二</w:t>
            </w:r>
            <w:r>
              <w:rPr>
                <w:rFonts w:ascii="方正仿宋_GBK" w:eastAsia="方正仿宋_GBK"/>
                <w:color w:val="auto"/>
                <w:sz w:val="18"/>
                <w:szCs w:val="18"/>
                <w:highlight w:val="none"/>
              </w:rPr>
              <w:t>等</w:t>
            </w:r>
            <w:r>
              <w:rPr>
                <w:rFonts w:hint="eastAsia" w:ascii="方正仿宋_GBK" w:eastAsia="方正仿宋_GBK"/>
                <w:color w:val="auto"/>
                <w:sz w:val="18"/>
                <w:szCs w:val="18"/>
                <w:highlight w:val="none"/>
              </w:rPr>
              <w:t>奖获得者，或全国高校青</w:t>
            </w:r>
            <w:r>
              <w:rPr>
                <w:rFonts w:hint="eastAsia" w:ascii="方正仿宋_GBK" w:eastAsia="方正仿宋_GBK"/>
                <w:color w:val="auto"/>
                <w:sz w:val="18"/>
                <w:szCs w:val="18"/>
                <w:lang w:eastAsia="zh-CN"/>
              </w:rPr>
              <w:t>年教师教学竞赛二等奖获得者，</w:t>
            </w:r>
            <w:r>
              <w:rPr>
                <w:rFonts w:hint="eastAsia" w:ascii="方正仿宋_GBK" w:eastAsia="方正仿宋_GBK"/>
                <w:color w:val="auto"/>
                <w:sz w:val="18"/>
                <w:szCs w:val="18"/>
                <w:lang w:val="en-US" w:eastAsia="zh-CN"/>
              </w:rPr>
              <w:t>或</w:t>
            </w:r>
            <w:r>
              <w:rPr>
                <w:rFonts w:hint="eastAsia" w:ascii="方正仿宋_GBK" w:eastAsia="方正仿宋_GBK"/>
                <w:color w:val="auto"/>
                <w:sz w:val="18"/>
                <w:szCs w:val="18"/>
                <w:lang w:eastAsia="zh-CN"/>
              </w:rPr>
              <w:t>世界职业院校技能大赛银牌获得者、</w:t>
            </w:r>
            <w:r>
              <w:rPr>
                <w:rFonts w:hint="eastAsia" w:ascii="方正仿宋_GBK" w:eastAsia="方正仿宋_GBK"/>
                <w:color w:val="auto"/>
                <w:sz w:val="18"/>
                <w:szCs w:val="18"/>
                <w:lang w:val="en-US" w:eastAsia="zh-CN"/>
              </w:rPr>
              <w:t>或</w:t>
            </w:r>
            <w:r>
              <w:rPr>
                <w:rFonts w:hint="eastAsia" w:ascii="方正仿宋_GBK" w:eastAsia="方正仿宋_GBK"/>
                <w:color w:val="auto"/>
                <w:sz w:val="18"/>
                <w:szCs w:val="18"/>
                <w:lang w:eastAsia="zh-CN"/>
              </w:rPr>
              <w:t>一带一路暨金砖国家技能发展与技术创新大赛银牌获得者；</w:t>
            </w:r>
          </w:p>
          <w:p>
            <w:pPr>
              <w:widowControl/>
              <w:spacing w:line="240" w:lineRule="exact"/>
              <w:contextualSpacing/>
              <w:jc w:val="left"/>
              <w:rPr>
                <w:rFonts w:hint="eastAsia" w:ascii="方正仿宋_GBK" w:eastAsia="方正仿宋_GBK"/>
                <w:color w:val="auto"/>
                <w:sz w:val="18"/>
                <w:szCs w:val="18"/>
                <w:lang w:eastAsia="zh-CN"/>
              </w:rPr>
            </w:pPr>
            <w:r>
              <w:rPr>
                <w:rFonts w:hint="eastAsia" w:ascii="方正仿宋_GBK" w:eastAsia="方正仿宋_GBK"/>
                <w:color w:val="auto"/>
                <w:sz w:val="18"/>
                <w:szCs w:val="18"/>
                <w:lang w:eastAsia="zh-CN"/>
              </w:rPr>
              <w:t>5.省部级政府科学技术奖一等奖（前5）、二等奖（前3）、三等奖（第1）获得者，或省部级政府社科类一等奖（前5）、二等奖（前3）、三等奖（第1）获得者，或省部级政府发展研究奖一等奖（前5）、二等奖（前3）、三等奖（第1）获得者，或省部级教学成果特等奖（前5）、一等奖（前3）、二等奖（第1）获得者，或重庆市优秀教材奖（前</w:t>
            </w:r>
            <w:r>
              <w:rPr>
                <w:rFonts w:hint="eastAsia" w:ascii="方正仿宋_GBK" w:eastAsia="方正仿宋_GBK"/>
                <w:color w:val="auto"/>
                <w:sz w:val="18"/>
                <w:szCs w:val="18"/>
                <w:lang w:val="en-US" w:eastAsia="zh-CN"/>
              </w:rPr>
              <w:t>2</w:t>
            </w:r>
            <w:r>
              <w:rPr>
                <w:rFonts w:hint="eastAsia" w:ascii="方正仿宋_GBK" w:eastAsia="方正仿宋_GBK"/>
                <w:color w:val="auto"/>
                <w:sz w:val="18"/>
                <w:szCs w:val="18"/>
                <w:lang w:eastAsia="zh-CN"/>
              </w:rPr>
              <w:t>）获得者，或省部级教育科学研究优秀成果一等奖（前3）、二等奖（第1）获得者；</w:t>
            </w:r>
          </w:p>
          <w:p>
            <w:pPr>
              <w:widowControl/>
              <w:spacing w:line="240" w:lineRule="exact"/>
              <w:contextualSpacing/>
              <w:jc w:val="left"/>
              <w:rPr>
                <w:rFonts w:hint="eastAsia" w:ascii="方正仿宋_GBK" w:eastAsia="方正仿宋_GBK"/>
                <w:color w:val="auto"/>
                <w:sz w:val="18"/>
                <w:szCs w:val="18"/>
                <w:lang w:eastAsia="zh-CN"/>
              </w:rPr>
            </w:pPr>
            <w:r>
              <w:rPr>
                <w:rFonts w:hint="eastAsia" w:ascii="方正仿宋_GBK" w:eastAsia="方正仿宋_GBK"/>
                <w:color w:val="auto"/>
                <w:sz w:val="18"/>
                <w:szCs w:val="18"/>
                <w:lang w:eastAsia="zh-CN"/>
              </w:rPr>
              <w:t>6.以“优秀”等级通过终期验收的重庆市“双高计划”高水平专业群负责人，或领衔成功申建入围重庆市“双高计划”高水平专业群负责人</w:t>
            </w:r>
            <w:bookmarkStart w:id="0" w:name="_Hlk145786688"/>
            <w:r>
              <w:rPr>
                <w:rFonts w:hint="eastAsia" w:ascii="方正仿宋_GBK" w:eastAsia="方正仿宋_GBK"/>
                <w:color w:val="auto"/>
                <w:sz w:val="18"/>
                <w:szCs w:val="18"/>
                <w:lang w:eastAsia="zh-CN"/>
              </w:rPr>
              <w:t>；</w:t>
            </w:r>
          </w:p>
          <w:bookmarkEnd w:id="0"/>
          <w:p>
            <w:pPr>
              <w:widowControl/>
              <w:spacing w:line="240" w:lineRule="exact"/>
              <w:contextualSpacing/>
              <w:jc w:val="left"/>
              <w:rPr>
                <w:rFonts w:hint="eastAsia" w:ascii="方正仿宋_GBK" w:eastAsia="方正仿宋_GBK"/>
                <w:color w:val="auto"/>
                <w:sz w:val="18"/>
                <w:szCs w:val="18"/>
                <w:lang w:eastAsia="zh-CN"/>
              </w:rPr>
            </w:pPr>
            <w:r>
              <w:rPr>
                <w:rFonts w:hint="eastAsia" w:ascii="方正仿宋_GBK" w:eastAsia="方正仿宋_GBK"/>
                <w:color w:val="auto"/>
                <w:sz w:val="18"/>
                <w:szCs w:val="18"/>
                <w:lang w:eastAsia="zh-CN"/>
              </w:rPr>
              <w:t>7.主持立项教育部科研项目，教育部人文社会科学研究项目、</w:t>
            </w:r>
            <w:r>
              <w:rPr>
                <w:rFonts w:hint="eastAsia" w:ascii="方正仿宋_GBK" w:eastAsia="方正仿宋_GBK"/>
                <w:color w:val="auto"/>
                <w:sz w:val="18"/>
                <w:szCs w:val="18"/>
                <w:lang w:val="en-US" w:eastAsia="zh-CN"/>
              </w:rPr>
              <w:t>国家级职业教育教师教学创新团队课题、“互联网+中国制造2025”产教融合促进计划建设院校、教育部“经世国际学院”、教育部“中文工坊”项目、教育部“中文+职业技能”教学资源建设项目、教育部汉语桥“中文+职业技能”线上组团交流项目、教育部职业教育“走出去”试点项目，</w:t>
            </w:r>
            <w:r>
              <w:rPr>
                <w:rFonts w:hint="eastAsia" w:ascii="方正仿宋_GBK" w:eastAsia="方正仿宋_GBK"/>
                <w:color w:val="auto"/>
                <w:sz w:val="18"/>
                <w:szCs w:val="18"/>
                <w:lang w:eastAsia="zh-CN"/>
              </w:rPr>
              <w:t>或重庆市</w:t>
            </w:r>
            <w:r>
              <w:rPr>
                <w:rFonts w:hint="eastAsia" w:ascii="方正仿宋_GBK" w:eastAsia="方正仿宋_GBK"/>
                <w:color w:val="auto"/>
                <w:sz w:val="18"/>
                <w:szCs w:val="18"/>
                <w:lang w:val="en-US" w:eastAsia="zh-CN"/>
              </w:rPr>
              <w:t>科技局项目（到账经费20万以上）</w:t>
            </w:r>
            <w:r>
              <w:rPr>
                <w:rFonts w:hint="eastAsia" w:ascii="方正仿宋_GBK" w:eastAsia="方正仿宋_GBK"/>
                <w:color w:val="auto"/>
                <w:sz w:val="18"/>
                <w:szCs w:val="18"/>
                <w:lang w:eastAsia="zh-CN"/>
              </w:rPr>
              <w:t>，或重庆市社科规划项目（不含经费自筹项目），或重庆市教委重大项目，</w:t>
            </w:r>
            <w:r>
              <w:rPr>
                <w:rFonts w:hint="eastAsia" w:ascii="方正仿宋_GBK" w:eastAsia="方正仿宋_GBK"/>
                <w:color w:val="auto"/>
                <w:sz w:val="18"/>
                <w:szCs w:val="18"/>
                <w:lang w:val="en-US" w:eastAsia="zh-CN"/>
              </w:rPr>
              <w:t>或</w:t>
            </w:r>
            <w:r>
              <w:rPr>
                <w:rFonts w:hint="eastAsia" w:ascii="方正仿宋_GBK" w:eastAsia="方正仿宋_GBK"/>
                <w:color w:val="auto"/>
                <w:sz w:val="18"/>
                <w:szCs w:val="18"/>
                <w:lang w:eastAsia="zh-CN"/>
              </w:rPr>
              <w:t>省部级重大改革发展咨询项目；</w:t>
            </w:r>
          </w:p>
          <w:p>
            <w:pPr>
              <w:widowControl/>
              <w:spacing w:line="240" w:lineRule="exact"/>
              <w:contextualSpacing/>
              <w:jc w:val="left"/>
              <w:rPr>
                <w:rFonts w:hint="eastAsia" w:ascii="方正仿宋_GBK" w:eastAsia="方正仿宋_GBK"/>
                <w:color w:val="auto"/>
                <w:sz w:val="18"/>
                <w:szCs w:val="18"/>
                <w:highlight w:val="none"/>
              </w:rPr>
            </w:pPr>
            <w:r>
              <w:rPr>
                <w:rFonts w:hint="eastAsia" w:ascii="方正仿宋_GBK" w:eastAsia="方正仿宋_GBK"/>
                <w:color w:val="auto"/>
                <w:sz w:val="18"/>
                <w:szCs w:val="18"/>
                <w:highlight w:val="none"/>
              </w:rPr>
              <w:t>8.重庆市高校青年教师教学竞赛一等奖（第1）获得者，或重庆市高校辅导员素质能力大赛一等奖（第1）获得者，或重庆市教学能力（含教师组技能竞赛）比赛一等奖（第1）获得者；</w:t>
            </w:r>
          </w:p>
          <w:p>
            <w:pPr>
              <w:widowControl/>
              <w:spacing w:line="240" w:lineRule="exact"/>
              <w:contextualSpacing/>
              <w:jc w:val="left"/>
              <w:rPr>
                <w:rFonts w:hint="eastAsia" w:ascii="方正仿宋_GBK" w:eastAsia="方正仿宋_GBK"/>
                <w:color w:val="auto"/>
                <w:sz w:val="18"/>
                <w:szCs w:val="18"/>
                <w:highlight w:val="none"/>
                <w:lang w:eastAsia="zh-CN"/>
              </w:rPr>
            </w:pPr>
            <w:r>
              <w:rPr>
                <w:rFonts w:hint="eastAsia" w:ascii="方正仿宋_GBK" w:eastAsia="方正仿宋_GBK"/>
                <w:color w:val="auto"/>
                <w:sz w:val="18"/>
                <w:szCs w:val="18"/>
                <w:highlight w:val="none"/>
              </w:rPr>
              <w:t>9.主持的科研项目单项到账经费，理工科类不低于人民币200万元，人文社科类不低于人民币40万元，并产生较好的社会经济效益</w:t>
            </w:r>
            <w:r>
              <w:rPr>
                <w:rFonts w:hint="eastAsia" w:ascii="方正仿宋_GBK" w:eastAsia="方正仿宋_GBK"/>
                <w:color w:val="auto"/>
                <w:sz w:val="18"/>
                <w:szCs w:val="18"/>
                <w:highlight w:val="none"/>
                <w:lang w:eastAsia="zh-CN"/>
              </w:rPr>
              <w:t>；</w:t>
            </w:r>
          </w:p>
          <w:p>
            <w:pPr>
              <w:widowControl/>
              <w:spacing w:line="240" w:lineRule="exact"/>
              <w:contextualSpacing/>
              <w:jc w:val="left"/>
              <w:rPr>
                <w:rFonts w:hint="default" w:ascii="方正仿宋_GBK" w:eastAsia="方正仿宋_GBK"/>
                <w:color w:val="auto"/>
                <w:sz w:val="18"/>
                <w:szCs w:val="18"/>
                <w:highlight w:val="none"/>
                <w:lang w:val="en-US" w:eastAsia="zh-CN"/>
              </w:rPr>
            </w:pPr>
            <w:r>
              <w:rPr>
                <w:rFonts w:hint="eastAsia" w:ascii="方正仿宋_GBK" w:eastAsia="方正仿宋_GBK"/>
                <w:color w:val="auto"/>
                <w:sz w:val="18"/>
                <w:szCs w:val="18"/>
                <w:lang w:val="en-US" w:eastAsia="zh-CN"/>
              </w:rPr>
              <w:t>10.指导学生参加</w:t>
            </w:r>
            <w:r>
              <w:rPr>
                <w:rFonts w:hint="eastAsia" w:ascii="方正仿宋_GBK" w:eastAsia="方正仿宋_GBK"/>
                <w:color w:val="auto"/>
                <w:sz w:val="18"/>
                <w:szCs w:val="18"/>
                <w:lang w:eastAsia="zh-CN"/>
              </w:rPr>
              <w:t>中国国际大学生创新大赛</w:t>
            </w:r>
            <w:r>
              <w:rPr>
                <w:rFonts w:hint="eastAsia" w:ascii="方正仿宋_GBK" w:eastAsia="方正仿宋_GBK"/>
                <w:color w:val="auto"/>
                <w:sz w:val="18"/>
                <w:szCs w:val="18"/>
                <w:lang w:val="en-US" w:eastAsia="zh-CN"/>
              </w:rPr>
              <w:t>获金奖</w:t>
            </w:r>
            <w:r>
              <w:rPr>
                <w:rFonts w:hint="eastAsia" w:ascii="方正仿宋_GBK" w:eastAsia="方正仿宋_GBK"/>
                <w:color w:val="auto"/>
                <w:sz w:val="18"/>
                <w:szCs w:val="18"/>
                <w:lang w:eastAsia="zh-CN"/>
              </w:rPr>
              <w:t>、“挑战杯”全国大学生课外学术科技作品竞赛</w:t>
            </w:r>
            <w:r>
              <w:rPr>
                <w:rFonts w:hint="eastAsia" w:ascii="方正仿宋_GBK" w:eastAsia="方正仿宋_GBK"/>
                <w:color w:val="auto"/>
                <w:sz w:val="18"/>
                <w:szCs w:val="18"/>
                <w:lang w:val="en-US" w:eastAsia="zh-CN"/>
              </w:rPr>
              <w:t>获金奖、</w:t>
            </w:r>
            <w:r>
              <w:rPr>
                <w:rFonts w:hint="eastAsia" w:ascii="方正仿宋_GBK" w:eastAsia="方正仿宋_GBK"/>
                <w:color w:val="auto"/>
                <w:sz w:val="18"/>
                <w:szCs w:val="18"/>
                <w:lang w:eastAsia="zh-CN"/>
              </w:rPr>
              <w:t>“挑战杯”中国大学生创业计划竞赛</w:t>
            </w:r>
            <w:r>
              <w:rPr>
                <w:rFonts w:hint="eastAsia" w:ascii="方正仿宋_GBK" w:eastAsia="方正仿宋_GBK"/>
                <w:color w:val="auto"/>
                <w:sz w:val="18"/>
                <w:szCs w:val="18"/>
                <w:lang w:val="en-US" w:eastAsia="zh-CN"/>
              </w:rPr>
              <w:t>获金奖。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shd w:val="clear" w:color="auto" w:fill="auto"/>
            <w:vAlign w:val="center"/>
          </w:tcPr>
          <w:p>
            <w:pPr>
              <w:jc w:val="center"/>
              <w:rPr>
                <w:sz w:val="18"/>
                <w:szCs w:val="18"/>
              </w:rPr>
            </w:pPr>
            <w:r>
              <w:rPr>
                <w:rFonts w:hint="eastAsia"/>
                <w:sz w:val="18"/>
                <w:szCs w:val="18"/>
              </w:rPr>
              <w:t>第五</w:t>
            </w:r>
            <w:r>
              <w:rPr>
                <w:sz w:val="18"/>
                <w:szCs w:val="18"/>
              </w:rPr>
              <w:t>层次人才</w:t>
            </w:r>
          </w:p>
        </w:tc>
        <w:tc>
          <w:tcPr>
            <w:tcW w:w="7517" w:type="dxa"/>
          </w:tcPr>
          <w:p>
            <w:pPr>
              <w:widowControl/>
              <w:spacing w:line="240" w:lineRule="exact"/>
              <w:contextualSpacing/>
              <w:jc w:val="left"/>
              <w:rPr>
                <w:rFonts w:ascii="方正仿宋_GBK" w:eastAsia="方正仿宋_GBK"/>
                <w:color w:val="auto"/>
                <w:sz w:val="18"/>
                <w:szCs w:val="18"/>
                <w:highlight w:val="none"/>
              </w:rPr>
            </w:pPr>
            <w:r>
              <w:rPr>
                <w:rFonts w:hint="eastAsia" w:ascii="方正仿宋_GBK" w:eastAsia="方正仿宋_GBK"/>
                <w:color w:val="auto"/>
                <w:sz w:val="18"/>
                <w:szCs w:val="18"/>
                <w:highlight w:val="none"/>
              </w:rPr>
              <w:t>1</w:t>
            </w:r>
            <w:r>
              <w:rPr>
                <w:rFonts w:ascii="方正仿宋_GBK" w:eastAsia="方正仿宋_GBK"/>
                <w:color w:val="auto"/>
                <w:sz w:val="18"/>
                <w:szCs w:val="18"/>
                <w:highlight w:val="none"/>
              </w:rPr>
              <w:t>.</w:t>
            </w:r>
            <w:r>
              <w:rPr>
                <w:rFonts w:hint="eastAsia" w:ascii="方正仿宋_GBK" w:eastAsia="方正仿宋_GBK"/>
                <w:color w:val="auto"/>
                <w:sz w:val="18"/>
                <w:szCs w:val="18"/>
                <w:highlight w:val="none"/>
              </w:rPr>
              <w:t>达到第一、二、三、四层次人才的遴选业绩条件或聘期考核工作任务要求；</w:t>
            </w:r>
          </w:p>
          <w:p>
            <w:pPr>
              <w:widowControl/>
              <w:spacing w:line="240" w:lineRule="exact"/>
              <w:contextualSpacing/>
              <w:jc w:val="left"/>
              <w:rPr>
                <w:rFonts w:ascii="方正仿宋_GBK" w:eastAsia="方正仿宋_GBK"/>
                <w:color w:val="auto"/>
                <w:sz w:val="18"/>
                <w:szCs w:val="18"/>
                <w:highlight w:val="none"/>
              </w:rPr>
            </w:pPr>
            <w:r>
              <w:rPr>
                <w:rFonts w:ascii="方正仿宋_GBK" w:eastAsia="方正仿宋_GBK"/>
                <w:color w:val="auto"/>
                <w:sz w:val="18"/>
                <w:szCs w:val="18"/>
                <w:highlight w:val="none"/>
              </w:rPr>
              <w:t>2</w:t>
            </w:r>
            <w:r>
              <w:rPr>
                <w:rFonts w:hint="eastAsia" w:ascii="方正仿宋_GBK" w:eastAsia="方正仿宋_GBK"/>
                <w:color w:val="auto"/>
                <w:sz w:val="18"/>
                <w:szCs w:val="18"/>
                <w:highlight w:val="none"/>
              </w:rPr>
              <w:t>.中国高等学校科学研究优秀成果奖（人文社会科学/科学技术）三等奖获得者、或全国教育科学研究优秀成果三等奖获得者；</w:t>
            </w:r>
          </w:p>
          <w:p>
            <w:pPr>
              <w:widowControl/>
              <w:spacing w:line="240" w:lineRule="exact"/>
              <w:contextualSpacing/>
              <w:jc w:val="left"/>
              <w:rPr>
                <w:rFonts w:hint="eastAsia" w:ascii="方正仿宋_GBK" w:eastAsia="方正仿宋_GBK"/>
                <w:color w:val="auto"/>
                <w:sz w:val="18"/>
                <w:szCs w:val="18"/>
                <w:lang w:eastAsia="zh-CN"/>
              </w:rPr>
            </w:pPr>
            <w:r>
              <w:rPr>
                <w:rFonts w:ascii="方正仿宋_GBK" w:eastAsia="方正仿宋_GBK"/>
                <w:color w:val="auto"/>
                <w:sz w:val="18"/>
                <w:szCs w:val="18"/>
                <w:highlight w:val="none"/>
              </w:rPr>
              <w:t>3</w:t>
            </w:r>
            <w:r>
              <w:rPr>
                <w:rFonts w:hint="eastAsia" w:ascii="方正仿宋_GBK" w:eastAsia="方正仿宋_GBK"/>
                <w:color w:val="auto"/>
                <w:sz w:val="18"/>
                <w:szCs w:val="18"/>
                <w:highlight w:val="none"/>
              </w:rPr>
              <w:t>.世界</w:t>
            </w:r>
            <w:r>
              <w:rPr>
                <w:rFonts w:ascii="方正仿宋_GBK" w:eastAsia="方正仿宋_GBK"/>
                <w:color w:val="auto"/>
                <w:sz w:val="18"/>
                <w:szCs w:val="18"/>
                <w:highlight w:val="none"/>
              </w:rPr>
              <w:t>技能大赛</w:t>
            </w:r>
            <w:r>
              <w:rPr>
                <w:rFonts w:hint="eastAsia" w:ascii="方正仿宋_GBK" w:eastAsia="方正仿宋_GBK"/>
                <w:color w:val="auto"/>
                <w:sz w:val="18"/>
                <w:szCs w:val="18"/>
                <w:highlight w:val="none"/>
              </w:rPr>
              <w:t>优秀奖</w:t>
            </w:r>
            <w:r>
              <w:rPr>
                <w:rFonts w:ascii="方正仿宋_GBK" w:eastAsia="方正仿宋_GBK"/>
                <w:color w:val="auto"/>
                <w:sz w:val="18"/>
                <w:szCs w:val="18"/>
                <w:highlight w:val="none"/>
              </w:rPr>
              <w:t>获得者</w:t>
            </w:r>
            <w:r>
              <w:rPr>
                <w:rFonts w:hint="eastAsia" w:ascii="方正仿宋_GBK" w:eastAsia="方正仿宋_GBK"/>
                <w:color w:val="auto"/>
                <w:sz w:val="18"/>
                <w:szCs w:val="18"/>
                <w:highlight w:val="none"/>
              </w:rPr>
              <w:t>，或中华人民共和国职业技能大赛</w:t>
            </w:r>
            <w:r>
              <w:rPr>
                <w:rFonts w:ascii="方正仿宋_GBK" w:eastAsia="方正仿宋_GBK"/>
                <w:color w:val="auto"/>
                <w:sz w:val="18"/>
                <w:szCs w:val="18"/>
                <w:highlight w:val="none"/>
              </w:rPr>
              <w:t>铜牌</w:t>
            </w:r>
            <w:r>
              <w:rPr>
                <w:rFonts w:hint="eastAsia" w:ascii="方正仿宋_GBK" w:eastAsia="方正仿宋_GBK"/>
                <w:color w:val="auto"/>
                <w:sz w:val="18"/>
                <w:szCs w:val="18"/>
                <w:highlight w:val="none"/>
              </w:rPr>
              <w:t>获得者，或全国职业院校技能大赛教学能力比赛三等</w:t>
            </w:r>
            <w:r>
              <w:rPr>
                <w:rFonts w:ascii="方正仿宋_GBK" w:eastAsia="方正仿宋_GBK"/>
                <w:color w:val="auto"/>
                <w:sz w:val="18"/>
                <w:szCs w:val="18"/>
                <w:highlight w:val="none"/>
              </w:rPr>
              <w:t>奖</w:t>
            </w:r>
            <w:r>
              <w:rPr>
                <w:rFonts w:hint="eastAsia" w:ascii="方正仿宋_GBK" w:eastAsia="方正仿宋_GBK"/>
                <w:color w:val="auto"/>
                <w:sz w:val="18"/>
                <w:szCs w:val="18"/>
                <w:highlight w:val="none"/>
              </w:rPr>
              <w:t>获得者</w:t>
            </w:r>
            <w:r>
              <w:rPr>
                <w:rFonts w:hint="eastAsia" w:ascii="方正仿宋_GBK" w:eastAsia="方正仿宋_GBK"/>
                <w:color w:val="auto"/>
                <w:sz w:val="18"/>
                <w:szCs w:val="18"/>
                <w:lang w:eastAsia="zh-CN"/>
              </w:rPr>
              <w:t>，或全国高校辅导员素质能力大赛三等奖获得者，或全国高校青年教师教学竞赛三等奖获得者，</w:t>
            </w:r>
            <w:r>
              <w:rPr>
                <w:rFonts w:hint="eastAsia" w:ascii="方正仿宋_GBK" w:eastAsia="方正仿宋_GBK"/>
                <w:color w:val="auto"/>
                <w:sz w:val="18"/>
                <w:szCs w:val="18"/>
                <w:lang w:val="en-US" w:eastAsia="zh-CN"/>
              </w:rPr>
              <w:t>或</w:t>
            </w:r>
            <w:r>
              <w:rPr>
                <w:rFonts w:hint="eastAsia" w:ascii="方正仿宋_GBK" w:eastAsia="方正仿宋_GBK"/>
                <w:color w:val="auto"/>
                <w:sz w:val="18"/>
                <w:szCs w:val="18"/>
                <w:lang w:eastAsia="zh-CN"/>
              </w:rPr>
              <w:t>世界职业院校技能大赛</w:t>
            </w:r>
            <w:r>
              <w:rPr>
                <w:rFonts w:hint="eastAsia" w:ascii="方正仿宋_GBK" w:eastAsia="方正仿宋_GBK"/>
                <w:color w:val="auto"/>
                <w:sz w:val="18"/>
                <w:szCs w:val="18"/>
                <w:lang w:val="en-US" w:eastAsia="zh-CN"/>
              </w:rPr>
              <w:t>铜</w:t>
            </w:r>
            <w:r>
              <w:rPr>
                <w:rFonts w:hint="eastAsia" w:ascii="方正仿宋_GBK" w:eastAsia="方正仿宋_GBK"/>
                <w:color w:val="auto"/>
                <w:sz w:val="18"/>
                <w:szCs w:val="18"/>
                <w:lang w:eastAsia="zh-CN"/>
              </w:rPr>
              <w:t>牌获得者、</w:t>
            </w:r>
            <w:r>
              <w:rPr>
                <w:rFonts w:hint="eastAsia" w:ascii="方正仿宋_GBK" w:eastAsia="方正仿宋_GBK"/>
                <w:color w:val="auto"/>
                <w:sz w:val="18"/>
                <w:szCs w:val="18"/>
                <w:lang w:val="en-US" w:eastAsia="zh-CN"/>
              </w:rPr>
              <w:t>或</w:t>
            </w:r>
            <w:r>
              <w:rPr>
                <w:rFonts w:hint="eastAsia" w:ascii="方正仿宋_GBK" w:eastAsia="方正仿宋_GBK"/>
                <w:color w:val="auto"/>
                <w:sz w:val="18"/>
                <w:szCs w:val="18"/>
                <w:lang w:eastAsia="zh-CN"/>
              </w:rPr>
              <w:t>一带一路暨金砖国家技能发展与技术创新大赛</w:t>
            </w:r>
            <w:r>
              <w:rPr>
                <w:rFonts w:hint="eastAsia" w:ascii="方正仿宋_GBK" w:eastAsia="方正仿宋_GBK"/>
                <w:color w:val="auto"/>
                <w:sz w:val="18"/>
                <w:szCs w:val="18"/>
                <w:lang w:val="en-US" w:eastAsia="zh-CN"/>
              </w:rPr>
              <w:t>铜</w:t>
            </w:r>
            <w:r>
              <w:rPr>
                <w:rFonts w:hint="eastAsia" w:ascii="方正仿宋_GBK" w:eastAsia="方正仿宋_GBK"/>
                <w:color w:val="auto"/>
                <w:sz w:val="18"/>
                <w:szCs w:val="18"/>
                <w:lang w:eastAsia="zh-CN"/>
              </w:rPr>
              <w:t>牌获得者；</w:t>
            </w:r>
          </w:p>
          <w:p>
            <w:pPr>
              <w:widowControl/>
              <w:spacing w:line="240" w:lineRule="exact"/>
              <w:contextualSpacing/>
              <w:jc w:val="left"/>
              <w:rPr>
                <w:rFonts w:hint="eastAsia" w:ascii="方正仿宋_GBK" w:eastAsia="方正仿宋_GBK"/>
                <w:color w:val="auto"/>
                <w:sz w:val="18"/>
                <w:szCs w:val="18"/>
                <w:lang w:eastAsia="zh-CN"/>
              </w:rPr>
            </w:pPr>
            <w:r>
              <w:rPr>
                <w:rFonts w:hint="eastAsia" w:ascii="方正仿宋_GBK" w:eastAsia="方正仿宋_GBK"/>
                <w:color w:val="auto"/>
                <w:sz w:val="18"/>
                <w:szCs w:val="18"/>
                <w:lang w:eastAsia="zh-CN"/>
              </w:rPr>
              <w:t>4.主持立项建成国家级课程，或教育部职业教育国家规划教材，或教育部高校思想政治工作精品项目，或全国党建工作标杆院系、样板支部，或全国高校“双带头人”教师党支部书记工作室；</w:t>
            </w:r>
          </w:p>
          <w:p>
            <w:pPr>
              <w:widowControl/>
              <w:spacing w:line="240" w:lineRule="exact"/>
              <w:contextualSpacing/>
              <w:jc w:val="left"/>
              <w:rPr>
                <w:rFonts w:hint="eastAsia" w:ascii="方正仿宋_GBK" w:eastAsia="方正仿宋_GBK"/>
                <w:color w:val="auto"/>
                <w:sz w:val="18"/>
                <w:szCs w:val="18"/>
                <w:lang w:eastAsia="zh-CN"/>
              </w:rPr>
            </w:pPr>
            <w:r>
              <w:rPr>
                <w:rFonts w:hint="eastAsia" w:ascii="方正仿宋_GBK" w:eastAsia="方正仿宋_GBK"/>
                <w:color w:val="auto"/>
                <w:sz w:val="18"/>
                <w:szCs w:val="18"/>
                <w:lang w:eastAsia="zh-CN"/>
              </w:rPr>
              <w:t>5.主持立项建成国家级职业教育教学资源库（第一主持单位、联合主持建设单位），或主持立项建成教育部职业教育专业教学资源库；</w:t>
            </w:r>
          </w:p>
          <w:p>
            <w:pPr>
              <w:widowControl/>
              <w:spacing w:line="240" w:lineRule="exact"/>
              <w:contextualSpacing/>
              <w:jc w:val="left"/>
              <w:rPr>
                <w:rFonts w:hint="eastAsia" w:ascii="方正仿宋_GBK" w:eastAsia="方正仿宋_GBK"/>
                <w:color w:val="auto"/>
                <w:sz w:val="18"/>
                <w:szCs w:val="18"/>
                <w:lang w:val="en-US" w:eastAsia="zh-CN"/>
              </w:rPr>
            </w:pPr>
            <w:r>
              <w:rPr>
                <w:rFonts w:hint="eastAsia" w:ascii="方正仿宋_GBK" w:eastAsia="方正仿宋_GBK"/>
                <w:color w:val="auto"/>
                <w:sz w:val="18"/>
                <w:szCs w:val="18"/>
                <w:lang w:eastAsia="zh-CN"/>
              </w:rPr>
              <w:t>6.省部级教学成果特等奖（前8）、一等奖（前5）、二等奖（前3）、三等奖（第1）获得者，</w:t>
            </w:r>
            <w:r>
              <w:rPr>
                <w:rFonts w:hint="eastAsia" w:ascii="方正仿宋_GBK" w:eastAsia="方正仿宋_GBK"/>
                <w:color w:val="auto"/>
                <w:sz w:val="18"/>
                <w:szCs w:val="18"/>
                <w:lang w:val="en-US" w:eastAsia="zh-CN"/>
              </w:rPr>
              <w:t>省部级政府科学技术奖一等奖（前8）、二等奖（前5）、三等奖（前3）获得者，或省部级政府社科类一等奖（前8）、二等奖（前5）、三等奖（前3）获得者，或省部级政府发展研究奖一等奖（前8）、二等奖（前5）、三等奖（前3）获得者，或省部级教学成果特等奖（前8）、一等奖（前5）、二等奖（第3）获得者，或重庆市优秀教材奖（前3）获得者，或省部级教育科学研究优秀成果一等奖（前5）、二等奖（第3）获得者、三等奖（第1）获得者；</w:t>
            </w:r>
          </w:p>
          <w:p>
            <w:pPr>
              <w:widowControl/>
              <w:spacing w:line="240" w:lineRule="exact"/>
              <w:contextualSpacing/>
              <w:jc w:val="left"/>
              <w:rPr>
                <w:rFonts w:ascii="方正仿宋_GBK" w:eastAsia="方正仿宋_GBK"/>
                <w:color w:val="auto"/>
                <w:sz w:val="18"/>
                <w:szCs w:val="18"/>
                <w:highlight w:val="none"/>
              </w:rPr>
            </w:pPr>
            <w:r>
              <w:rPr>
                <w:rFonts w:ascii="方正仿宋_GBK" w:eastAsia="方正仿宋_GBK"/>
                <w:color w:val="auto"/>
                <w:sz w:val="18"/>
                <w:szCs w:val="18"/>
                <w:highlight w:val="none"/>
              </w:rPr>
              <w:t>7</w:t>
            </w:r>
            <w:r>
              <w:rPr>
                <w:rFonts w:hint="eastAsia" w:ascii="方正仿宋_GBK" w:eastAsia="方正仿宋_GBK"/>
                <w:color w:val="auto"/>
                <w:sz w:val="18"/>
                <w:szCs w:val="18"/>
                <w:highlight w:val="none"/>
              </w:rPr>
              <w:t>.重庆市高校青年教师教学竞赛一</w:t>
            </w:r>
            <w:r>
              <w:rPr>
                <w:rFonts w:ascii="方正仿宋_GBK" w:eastAsia="方正仿宋_GBK"/>
                <w:color w:val="auto"/>
                <w:sz w:val="18"/>
                <w:szCs w:val="18"/>
                <w:highlight w:val="none"/>
              </w:rPr>
              <w:t>等奖获得者</w:t>
            </w:r>
            <w:r>
              <w:rPr>
                <w:rFonts w:hint="eastAsia" w:ascii="方正仿宋_GBK" w:eastAsia="方正仿宋_GBK"/>
                <w:color w:val="auto"/>
                <w:sz w:val="18"/>
                <w:szCs w:val="18"/>
                <w:highlight w:val="none"/>
              </w:rPr>
              <w:t>，或重庆市高校辅导员素质能力大赛一</w:t>
            </w:r>
            <w:r>
              <w:rPr>
                <w:rFonts w:ascii="方正仿宋_GBK" w:eastAsia="方正仿宋_GBK"/>
                <w:color w:val="auto"/>
                <w:sz w:val="18"/>
                <w:szCs w:val="18"/>
                <w:highlight w:val="none"/>
              </w:rPr>
              <w:t>等</w:t>
            </w:r>
            <w:r>
              <w:rPr>
                <w:rFonts w:hint="eastAsia" w:ascii="方正仿宋_GBK" w:eastAsia="方正仿宋_GBK"/>
                <w:color w:val="auto"/>
                <w:sz w:val="18"/>
                <w:szCs w:val="18"/>
                <w:highlight w:val="none"/>
              </w:rPr>
              <w:t>奖</w:t>
            </w:r>
            <w:r>
              <w:rPr>
                <w:rFonts w:ascii="方正仿宋_GBK" w:eastAsia="方正仿宋_GBK"/>
                <w:color w:val="auto"/>
                <w:sz w:val="18"/>
                <w:szCs w:val="18"/>
                <w:highlight w:val="none"/>
              </w:rPr>
              <w:t>获得者</w:t>
            </w:r>
            <w:r>
              <w:rPr>
                <w:rFonts w:hint="eastAsia" w:ascii="方正仿宋_GBK" w:eastAsia="方正仿宋_GBK"/>
                <w:color w:val="auto"/>
                <w:sz w:val="18"/>
                <w:szCs w:val="18"/>
                <w:highlight w:val="none"/>
              </w:rPr>
              <w:t>，或重庆市教学能力（含教师组技能竞赛）比赛一等奖</w:t>
            </w:r>
            <w:r>
              <w:rPr>
                <w:rFonts w:ascii="方正仿宋_GBK" w:eastAsia="方正仿宋_GBK"/>
                <w:color w:val="auto"/>
                <w:sz w:val="18"/>
                <w:szCs w:val="18"/>
                <w:highlight w:val="none"/>
              </w:rPr>
              <w:t>获得者</w:t>
            </w:r>
            <w:r>
              <w:rPr>
                <w:rFonts w:hint="eastAsia" w:ascii="方正仿宋_GBK" w:eastAsia="方正仿宋_GBK"/>
                <w:color w:val="auto"/>
                <w:sz w:val="18"/>
                <w:szCs w:val="18"/>
                <w:highlight w:val="none"/>
              </w:rPr>
              <w:t>；</w:t>
            </w:r>
          </w:p>
          <w:p>
            <w:pPr>
              <w:widowControl/>
              <w:spacing w:line="240" w:lineRule="exact"/>
              <w:contextualSpacing/>
              <w:jc w:val="left"/>
              <w:rPr>
                <w:rFonts w:hint="eastAsia" w:ascii="方正仿宋_GBK" w:eastAsia="方正仿宋_GBK"/>
                <w:color w:val="auto"/>
                <w:sz w:val="18"/>
                <w:szCs w:val="18"/>
                <w:highlight w:val="none"/>
                <w:lang w:eastAsia="zh-CN"/>
              </w:rPr>
            </w:pPr>
            <w:r>
              <w:rPr>
                <w:rFonts w:ascii="方正仿宋_GBK" w:eastAsia="方正仿宋_GBK"/>
                <w:color w:val="auto"/>
                <w:sz w:val="18"/>
                <w:szCs w:val="18"/>
                <w:highlight w:val="none"/>
              </w:rPr>
              <w:t>8</w:t>
            </w:r>
            <w:r>
              <w:rPr>
                <w:rFonts w:hint="eastAsia" w:ascii="方正仿宋_GBK" w:eastAsia="方正仿宋_GBK"/>
                <w:color w:val="auto"/>
                <w:sz w:val="18"/>
                <w:szCs w:val="18"/>
                <w:highlight w:val="none"/>
              </w:rPr>
              <w:t>.主持的科研项目单项到账经费，理工科</w:t>
            </w:r>
            <w:r>
              <w:rPr>
                <w:rFonts w:ascii="方正仿宋_GBK" w:eastAsia="方正仿宋_GBK"/>
                <w:color w:val="auto"/>
                <w:sz w:val="18"/>
                <w:szCs w:val="18"/>
                <w:highlight w:val="none"/>
              </w:rPr>
              <w:t>类</w:t>
            </w:r>
            <w:r>
              <w:rPr>
                <w:rFonts w:hint="eastAsia" w:ascii="方正仿宋_GBK" w:eastAsia="方正仿宋_GBK"/>
                <w:color w:val="auto"/>
                <w:sz w:val="18"/>
                <w:szCs w:val="18"/>
                <w:highlight w:val="none"/>
              </w:rPr>
              <w:t>不低于人民币</w:t>
            </w:r>
            <w:r>
              <w:rPr>
                <w:rFonts w:ascii="方正仿宋_GBK" w:eastAsia="方正仿宋_GBK"/>
                <w:color w:val="auto"/>
                <w:sz w:val="18"/>
                <w:szCs w:val="18"/>
                <w:highlight w:val="none"/>
              </w:rPr>
              <w:t>80</w:t>
            </w:r>
            <w:r>
              <w:rPr>
                <w:rFonts w:hint="eastAsia" w:ascii="方正仿宋_GBK" w:eastAsia="方正仿宋_GBK"/>
                <w:color w:val="auto"/>
                <w:sz w:val="18"/>
                <w:szCs w:val="18"/>
                <w:highlight w:val="none"/>
              </w:rPr>
              <w:t>万元，人文社科类不低于人民币2</w:t>
            </w:r>
            <w:r>
              <w:rPr>
                <w:rFonts w:ascii="方正仿宋_GBK" w:eastAsia="方正仿宋_GBK"/>
                <w:color w:val="auto"/>
                <w:sz w:val="18"/>
                <w:szCs w:val="18"/>
                <w:highlight w:val="none"/>
              </w:rPr>
              <w:t>0</w:t>
            </w:r>
            <w:r>
              <w:rPr>
                <w:rFonts w:hint="eastAsia" w:ascii="方正仿宋_GBK" w:eastAsia="方正仿宋_GBK"/>
                <w:color w:val="auto"/>
                <w:sz w:val="18"/>
                <w:szCs w:val="18"/>
                <w:highlight w:val="none"/>
              </w:rPr>
              <w:t>万元，并产生较好</w:t>
            </w:r>
            <w:r>
              <w:rPr>
                <w:rFonts w:ascii="方正仿宋_GBK" w:eastAsia="方正仿宋_GBK"/>
                <w:color w:val="auto"/>
                <w:sz w:val="18"/>
                <w:szCs w:val="18"/>
                <w:highlight w:val="none"/>
              </w:rPr>
              <w:t>的社会经济效益</w:t>
            </w:r>
            <w:r>
              <w:rPr>
                <w:rFonts w:hint="eastAsia" w:ascii="方正仿宋_GBK" w:eastAsia="方正仿宋_GBK"/>
                <w:color w:val="auto"/>
                <w:sz w:val="18"/>
                <w:szCs w:val="18"/>
                <w:highlight w:val="none"/>
                <w:lang w:eastAsia="zh-CN"/>
              </w:rPr>
              <w:t>；</w:t>
            </w:r>
          </w:p>
          <w:p>
            <w:pPr>
              <w:widowControl/>
              <w:spacing w:line="240" w:lineRule="exact"/>
              <w:contextualSpacing/>
              <w:jc w:val="left"/>
              <w:rPr>
                <w:rFonts w:hint="eastAsia" w:ascii="方正仿宋_GBK" w:eastAsia="方正仿宋_GBK"/>
                <w:color w:val="auto"/>
                <w:sz w:val="18"/>
                <w:szCs w:val="18"/>
                <w:lang w:val="en-US" w:eastAsia="zh-CN"/>
              </w:rPr>
            </w:pPr>
            <w:r>
              <w:rPr>
                <w:rFonts w:hint="eastAsia" w:ascii="方正仿宋_GBK" w:eastAsia="方正仿宋_GBK"/>
                <w:color w:val="auto"/>
                <w:sz w:val="18"/>
                <w:szCs w:val="18"/>
                <w:lang w:val="en-US" w:eastAsia="zh-CN"/>
              </w:rPr>
              <w:t>9.指导学生参加</w:t>
            </w:r>
            <w:r>
              <w:rPr>
                <w:rFonts w:hint="eastAsia" w:ascii="方正仿宋_GBK" w:eastAsia="方正仿宋_GBK"/>
                <w:color w:val="auto"/>
                <w:sz w:val="18"/>
                <w:szCs w:val="18"/>
                <w:lang w:eastAsia="zh-CN"/>
              </w:rPr>
              <w:t>中国国际大学生创新大赛</w:t>
            </w:r>
            <w:r>
              <w:rPr>
                <w:rFonts w:hint="eastAsia" w:ascii="方正仿宋_GBK" w:eastAsia="方正仿宋_GBK"/>
                <w:color w:val="auto"/>
                <w:sz w:val="18"/>
                <w:szCs w:val="18"/>
                <w:lang w:val="en-US" w:eastAsia="zh-CN"/>
              </w:rPr>
              <w:t>获银奖</w:t>
            </w:r>
            <w:r>
              <w:rPr>
                <w:rFonts w:hint="eastAsia" w:ascii="方正仿宋_GBK" w:eastAsia="方正仿宋_GBK"/>
                <w:color w:val="auto"/>
                <w:sz w:val="18"/>
                <w:szCs w:val="18"/>
                <w:lang w:eastAsia="zh-CN"/>
              </w:rPr>
              <w:t>、“挑战杯”全国大学生课外学术科技作品竞赛</w:t>
            </w:r>
            <w:r>
              <w:rPr>
                <w:rFonts w:hint="eastAsia" w:ascii="方正仿宋_GBK" w:eastAsia="方正仿宋_GBK"/>
                <w:color w:val="auto"/>
                <w:sz w:val="18"/>
                <w:szCs w:val="18"/>
                <w:lang w:val="en-US" w:eastAsia="zh-CN"/>
              </w:rPr>
              <w:t>获银奖、</w:t>
            </w:r>
            <w:r>
              <w:rPr>
                <w:rFonts w:hint="eastAsia" w:ascii="方正仿宋_GBK" w:eastAsia="方正仿宋_GBK"/>
                <w:color w:val="auto"/>
                <w:sz w:val="18"/>
                <w:szCs w:val="18"/>
                <w:lang w:eastAsia="zh-CN"/>
              </w:rPr>
              <w:t>“挑战杯”中国大学生创业计划竞赛</w:t>
            </w:r>
            <w:r>
              <w:rPr>
                <w:rFonts w:hint="eastAsia" w:ascii="方正仿宋_GBK" w:eastAsia="方正仿宋_GBK"/>
                <w:color w:val="auto"/>
                <w:sz w:val="18"/>
                <w:szCs w:val="18"/>
                <w:lang w:val="en-US" w:eastAsia="zh-CN"/>
              </w:rPr>
              <w:t>获银奖。</w:t>
            </w:r>
          </w:p>
          <w:p>
            <w:pPr>
              <w:widowControl/>
              <w:spacing w:line="240" w:lineRule="exact"/>
              <w:contextualSpacing/>
              <w:jc w:val="left"/>
              <w:rPr>
                <w:rFonts w:hint="eastAsia" w:ascii="方正仿宋_GBK" w:eastAsia="方正仿宋_GBK"/>
                <w:color w:val="auto"/>
                <w:sz w:val="18"/>
                <w:szCs w:val="18"/>
                <w:lang w:val="en-US" w:eastAsia="zh-CN"/>
              </w:rPr>
            </w:pPr>
            <w:r>
              <w:rPr>
                <w:rFonts w:hint="eastAsia" w:ascii="方正仿宋_GBK" w:eastAsia="方正仿宋_GBK"/>
                <w:color w:val="auto"/>
                <w:sz w:val="18"/>
                <w:szCs w:val="18"/>
                <w:lang w:val="en-US" w:eastAsia="zh-CN"/>
              </w:rPr>
              <w:t>10.主持重庆市科技局项目，或重庆市社科项目，或在所属学科专业领域一级期刊，或中科院二区期刊上发表理论成果或学术文章2篇；</w:t>
            </w:r>
          </w:p>
          <w:p>
            <w:pPr>
              <w:widowControl/>
              <w:spacing w:line="240" w:lineRule="exact"/>
              <w:contextualSpacing/>
              <w:jc w:val="left"/>
              <w:rPr>
                <w:rFonts w:hint="default" w:ascii="方正仿宋_GBK" w:eastAsia="方正仿宋_GBK"/>
                <w:b/>
                <w:bCs/>
                <w:color w:val="auto"/>
                <w:sz w:val="18"/>
                <w:szCs w:val="18"/>
                <w:highlight w:val="none"/>
                <w:lang w:val="en-US" w:eastAsia="zh-CN"/>
              </w:rPr>
            </w:pPr>
            <w:r>
              <w:rPr>
                <w:rFonts w:hint="eastAsia" w:ascii="方正仿宋_GBK" w:eastAsia="方正仿宋_GBK"/>
                <w:color w:val="auto"/>
                <w:sz w:val="18"/>
                <w:szCs w:val="18"/>
                <w:lang w:val="en-US" w:eastAsia="zh-CN"/>
              </w:rPr>
              <w:t>11.主持立项地方重大改革发展咨询项目或取得地方重大改革发展项目成果。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shd w:val="clear" w:color="auto" w:fill="auto"/>
            <w:vAlign w:val="center"/>
          </w:tcPr>
          <w:p>
            <w:pPr>
              <w:rPr>
                <w:sz w:val="18"/>
                <w:szCs w:val="18"/>
              </w:rPr>
            </w:pPr>
            <w:r>
              <w:rPr>
                <w:rFonts w:hint="eastAsia" w:ascii="方正仿宋_GBK" w:eastAsia="方正仿宋_GBK"/>
                <w:sz w:val="18"/>
                <w:szCs w:val="18"/>
              </w:rPr>
              <w:t>本表</w:t>
            </w:r>
            <w:r>
              <w:rPr>
                <w:rFonts w:ascii="方正仿宋_GBK" w:eastAsia="方正仿宋_GBK"/>
                <w:sz w:val="18"/>
                <w:szCs w:val="18"/>
              </w:rPr>
              <w:t>备注：</w:t>
            </w:r>
          </w:p>
        </w:tc>
        <w:tc>
          <w:tcPr>
            <w:tcW w:w="7517" w:type="dxa"/>
          </w:tcPr>
          <w:p>
            <w:pPr>
              <w:spacing w:line="280" w:lineRule="exact"/>
              <w:rPr>
                <w:rFonts w:ascii="方正仿宋_GBK" w:eastAsia="方正仿宋_GBK"/>
                <w:b/>
                <w:bCs/>
                <w:color w:val="auto"/>
                <w:sz w:val="18"/>
                <w:szCs w:val="18"/>
              </w:rPr>
            </w:pPr>
            <w:r>
              <w:rPr>
                <w:rFonts w:hint="eastAsia" w:ascii="方正仿宋_GBK" w:eastAsia="方正仿宋_GBK"/>
                <w:color w:val="auto"/>
                <w:sz w:val="18"/>
                <w:szCs w:val="18"/>
              </w:rPr>
              <w:t>1.未</w:t>
            </w:r>
            <w:r>
              <w:rPr>
                <w:rFonts w:ascii="方正仿宋_GBK" w:eastAsia="方正仿宋_GBK"/>
                <w:color w:val="auto"/>
                <w:sz w:val="18"/>
                <w:szCs w:val="18"/>
              </w:rPr>
              <w:t>特别说明</w:t>
            </w:r>
            <w:r>
              <w:rPr>
                <w:rFonts w:hint="eastAsia" w:ascii="方正仿宋_GBK" w:eastAsia="方正仿宋_GBK"/>
                <w:color w:val="auto"/>
                <w:sz w:val="18"/>
                <w:szCs w:val="18"/>
              </w:rPr>
              <w:t>的</w:t>
            </w:r>
            <w:r>
              <w:rPr>
                <w:rFonts w:ascii="方正仿宋_GBK" w:eastAsia="方正仿宋_GBK"/>
                <w:color w:val="auto"/>
                <w:sz w:val="18"/>
                <w:szCs w:val="18"/>
              </w:rPr>
              <w:t>项目均</w:t>
            </w:r>
            <w:r>
              <w:rPr>
                <w:rFonts w:hint="eastAsia" w:ascii="方正仿宋_GBK" w:eastAsia="方正仿宋_GBK"/>
                <w:color w:val="auto"/>
                <w:sz w:val="18"/>
                <w:szCs w:val="18"/>
              </w:rPr>
              <w:t>要求以我校为第</w:t>
            </w:r>
            <w:r>
              <w:rPr>
                <w:rFonts w:ascii="方正仿宋_GBK" w:eastAsia="方正仿宋_GBK"/>
                <w:color w:val="auto"/>
                <w:sz w:val="18"/>
                <w:szCs w:val="18"/>
              </w:rPr>
              <w:t>一</w:t>
            </w:r>
            <w:r>
              <w:rPr>
                <w:rFonts w:hint="eastAsia" w:ascii="方正仿宋_GBK" w:eastAsia="方正仿宋_GBK"/>
                <w:color w:val="auto"/>
                <w:sz w:val="18"/>
                <w:szCs w:val="18"/>
              </w:rPr>
              <w:t>署名单位</w:t>
            </w:r>
            <w:r>
              <w:rPr>
                <w:rFonts w:hint="eastAsia" w:ascii="方正仿宋_GBK" w:eastAsia="方正仿宋_GBK"/>
                <w:b/>
                <w:bCs/>
                <w:color w:val="auto"/>
                <w:sz w:val="18"/>
                <w:szCs w:val="18"/>
              </w:rPr>
              <w:t>；</w:t>
            </w:r>
          </w:p>
          <w:p>
            <w:pPr>
              <w:spacing w:line="280" w:lineRule="exact"/>
              <w:rPr>
                <w:rFonts w:ascii="方正仿宋_GBK" w:eastAsia="方正仿宋_GBK"/>
                <w:color w:val="auto"/>
                <w:sz w:val="18"/>
                <w:szCs w:val="18"/>
              </w:rPr>
            </w:pPr>
            <w:r>
              <w:rPr>
                <w:rFonts w:hint="eastAsia" w:ascii="方正仿宋_GBK" w:eastAsia="方正仿宋_GBK"/>
                <w:color w:val="auto"/>
                <w:sz w:val="18"/>
                <w:szCs w:val="18"/>
              </w:rPr>
              <w:t>2.未</w:t>
            </w:r>
            <w:r>
              <w:rPr>
                <w:rFonts w:ascii="方正仿宋_GBK" w:eastAsia="方正仿宋_GBK"/>
                <w:color w:val="auto"/>
                <w:sz w:val="18"/>
                <w:szCs w:val="18"/>
              </w:rPr>
              <w:t>特别说明的项目均要求</w:t>
            </w:r>
            <w:r>
              <w:rPr>
                <w:rFonts w:hint="eastAsia" w:ascii="方正仿宋_GBK" w:eastAsia="方正仿宋_GBK"/>
                <w:color w:val="auto"/>
                <w:sz w:val="18"/>
                <w:szCs w:val="18"/>
              </w:rPr>
              <w:t>为署名为</w:t>
            </w:r>
            <w:r>
              <w:rPr>
                <w:rFonts w:ascii="方正仿宋_GBK" w:eastAsia="方正仿宋_GBK"/>
                <w:color w:val="auto"/>
                <w:sz w:val="18"/>
                <w:szCs w:val="18"/>
              </w:rPr>
              <w:t>第</w:t>
            </w:r>
            <w:r>
              <w:rPr>
                <w:rFonts w:hint="eastAsia" w:ascii="方正仿宋_GBK" w:eastAsia="方正仿宋_GBK"/>
                <w:color w:val="auto"/>
                <w:sz w:val="18"/>
                <w:szCs w:val="18"/>
              </w:rPr>
              <w:t>1；</w:t>
            </w:r>
          </w:p>
          <w:p>
            <w:pPr>
              <w:spacing w:line="280" w:lineRule="exact"/>
              <w:rPr>
                <w:rFonts w:ascii="方正仿宋_GBK" w:eastAsia="方正仿宋_GBK"/>
                <w:color w:val="auto"/>
                <w:sz w:val="18"/>
                <w:szCs w:val="18"/>
              </w:rPr>
            </w:pPr>
            <w:r>
              <w:rPr>
                <w:rFonts w:hint="eastAsia" w:ascii="方正仿宋_GBK" w:eastAsia="方正仿宋_GBK"/>
                <w:color w:val="auto"/>
                <w:sz w:val="18"/>
                <w:szCs w:val="18"/>
              </w:rPr>
              <w:t>3.学术论文的分类和认定以学校现行的分类办法为准；</w:t>
            </w:r>
          </w:p>
          <w:p>
            <w:pPr>
              <w:spacing w:line="280" w:lineRule="exact"/>
              <w:rPr>
                <w:rFonts w:ascii="方正仿宋_GBK" w:eastAsia="方正仿宋_GBK"/>
                <w:color w:val="auto"/>
                <w:sz w:val="18"/>
                <w:szCs w:val="18"/>
              </w:rPr>
            </w:pPr>
            <w:r>
              <w:rPr>
                <w:rFonts w:hint="eastAsia" w:ascii="方正仿宋_GBK" w:eastAsia="方正仿宋_GBK"/>
                <w:color w:val="auto"/>
                <w:sz w:val="18"/>
                <w:szCs w:val="18"/>
              </w:rPr>
              <w:t>4.承担领导职责的享受</w:t>
            </w:r>
            <w:r>
              <w:rPr>
                <w:rFonts w:ascii="方正仿宋_GBK" w:eastAsia="方正仿宋_GBK"/>
                <w:color w:val="auto"/>
                <w:sz w:val="18"/>
                <w:szCs w:val="18"/>
              </w:rPr>
              <w:t>市场化薪酬的高层次人才</w:t>
            </w:r>
            <w:r>
              <w:rPr>
                <w:rFonts w:hint="eastAsia" w:ascii="方正仿宋_GBK" w:eastAsia="方正仿宋_GBK"/>
                <w:color w:val="auto"/>
                <w:sz w:val="18"/>
                <w:szCs w:val="18"/>
              </w:rPr>
              <w:t>，应按学校党委要求，完成本岗位管理职责；</w:t>
            </w:r>
          </w:p>
          <w:p>
            <w:pPr>
              <w:spacing w:line="280" w:lineRule="exact"/>
              <w:rPr>
                <w:rFonts w:ascii="方正仿宋_GBK" w:eastAsia="方正仿宋_GBK"/>
                <w:color w:val="auto"/>
                <w:sz w:val="18"/>
                <w:szCs w:val="18"/>
              </w:rPr>
            </w:pPr>
            <w:r>
              <w:rPr>
                <w:rFonts w:hint="eastAsia" w:ascii="方正仿宋_GBK" w:eastAsia="方正仿宋_GBK"/>
                <w:color w:val="auto"/>
                <w:sz w:val="18"/>
                <w:szCs w:val="18"/>
              </w:rPr>
              <w:t>5.未纳入以上计分范畴高水平成果，或对计分结果存疑的事项，由学校学术委员会认定；</w:t>
            </w:r>
          </w:p>
          <w:p>
            <w:pPr>
              <w:spacing w:line="280" w:lineRule="exact"/>
              <w:rPr>
                <w:rFonts w:ascii="方正仿宋_GBK" w:eastAsia="方正仿宋_GBK"/>
                <w:color w:val="auto"/>
                <w:sz w:val="18"/>
                <w:szCs w:val="18"/>
              </w:rPr>
            </w:pPr>
            <w:r>
              <w:rPr>
                <w:rFonts w:hint="eastAsia" w:ascii="方正仿宋_GBK" w:eastAsia="方正仿宋_GBK"/>
                <w:color w:val="auto"/>
                <w:sz w:val="18"/>
                <w:szCs w:val="18"/>
              </w:rPr>
              <w:t>6.学校引进人才申报市场化薪酬，其入选</w:t>
            </w:r>
            <w:r>
              <w:rPr>
                <w:rFonts w:ascii="方正仿宋_GBK" w:eastAsia="方正仿宋_GBK"/>
                <w:color w:val="auto"/>
                <w:sz w:val="18"/>
                <w:szCs w:val="18"/>
              </w:rPr>
              <w:t>的</w:t>
            </w:r>
            <w:r>
              <w:rPr>
                <w:rFonts w:hint="eastAsia" w:ascii="方正仿宋_GBK" w:eastAsia="方正仿宋_GBK"/>
                <w:color w:val="auto"/>
                <w:sz w:val="18"/>
                <w:szCs w:val="18"/>
              </w:rPr>
              <w:t>业绩</w:t>
            </w:r>
            <w:r>
              <w:rPr>
                <w:rFonts w:ascii="方正仿宋_GBK" w:eastAsia="方正仿宋_GBK"/>
                <w:color w:val="auto"/>
                <w:sz w:val="18"/>
                <w:szCs w:val="18"/>
              </w:rPr>
              <w:t>条件</w:t>
            </w:r>
            <w:r>
              <w:rPr>
                <w:rFonts w:hint="eastAsia" w:ascii="方正仿宋_GBK" w:eastAsia="方正仿宋_GBK"/>
                <w:color w:val="auto"/>
                <w:sz w:val="18"/>
                <w:szCs w:val="18"/>
              </w:rPr>
              <w:t>由学校学术委员会认定；</w:t>
            </w:r>
          </w:p>
          <w:p>
            <w:pPr>
              <w:widowControl/>
              <w:spacing w:line="240" w:lineRule="exact"/>
              <w:contextualSpacing/>
              <w:jc w:val="left"/>
              <w:rPr>
                <w:rFonts w:hint="default" w:ascii="方正仿宋_GBK" w:eastAsia="方正仿宋_GBK"/>
                <w:color w:val="auto"/>
                <w:sz w:val="18"/>
                <w:szCs w:val="18"/>
                <w:lang w:val="en-US" w:eastAsia="zh-CN"/>
              </w:rPr>
            </w:pPr>
            <w:r>
              <w:rPr>
                <w:rFonts w:hint="eastAsia" w:ascii="方正仿宋_GBK" w:eastAsia="方正仿宋_GBK"/>
                <w:color w:val="auto"/>
                <w:sz w:val="18"/>
                <w:szCs w:val="18"/>
                <w:lang w:eastAsia="zh-CN"/>
              </w:rPr>
              <w:t>7.国家级项目立项算业绩条件和岗位任务，重庆市的市级项目结题验收通过后算业绩条件和岗位任务。</w:t>
            </w:r>
          </w:p>
        </w:tc>
      </w:tr>
    </w:tbl>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p>
    <w:p>
      <w:pPr>
        <w:pStyle w:val="10"/>
        <w:rPr>
          <w:rFonts w:ascii="Times New Roman" w:hAnsi="Times New Roman" w:eastAsia="方正仿宋_GBK" w:cs="Times New Roman"/>
          <w:sz w:val="32"/>
          <w:szCs w:val="32"/>
        </w:rPr>
      </w:pPr>
      <w:bookmarkStart w:id="1" w:name="_GoBack"/>
      <w:bookmarkEnd w:id="1"/>
    </w:p>
    <w:tbl>
      <w:tblPr>
        <w:tblStyle w:val="12"/>
        <w:tblpPr w:leftFromText="180" w:rightFromText="180" w:vertAnchor="text" w:horzAnchor="page" w:tblpX="1617" w:tblpY="63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9004" w:type="dxa"/>
            <w:tcBorders>
              <w:left w:val="nil"/>
              <w:right w:val="nil"/>
            </w:tcBorders>
            <w:noWrap w:val="0"/>
            <w:vAlign w:val="top"/>
          </w:tcPr>
          <w:p>
            <w:pPr>
              <w:spacing w:line="520" w:lineRule="exact"/>
              <w:ind w:firstLine="140" w:firstLineChars="50"/>
              <w:rPr>
                <w:rFonts w:eastAsia="方正仿宋_GBK"/>
                <w:sz w:val="28"/>
                <w:szCs w:val="28"/>
              </w:rPr>
            </w:pPr>
            <w:r>
              <w:rPr>
                <w:rFonts w:eastAsia="方正仿宋_GBK"/>
                <w:sz w:val="28"/>
                <w:szCs w:val="28"/>
              </w:rPr>
              <w:t xml:space="preserve">重庆城市职业学院党政办公室              </w:t>
            </w:r>
            <w:r>
              <w:rPr>
                <w:rFonts w:hint="eastAsia" w:eastAsia="方正仿宋_GBK"/>
                <w:sz w:val="28"/>
                <w:szCs w:val="28"/>
                <w:lang w:val="en-US" w:eastAsia="zh-CN"/>
              </w:rPr>
              <w:t xml:space="preserve"> </w:t>
            </w:r>
            <w:r>
              <w:rPr>
                <w:rFonts w:hint="default" w:ascii="Times New Roman" w:hAnsi="Times New Roman" w:eastAsia="方正仿宋_GBK" w:cs="Times New Roman"/>
                <w:sz w:val="28"/>
                <w:szCs w:val="28"/>
              </w:rPr>
              <w:t>202</w:t>
            </w:r>
            <w:r>
              <w:rPr>
                <w:rFonts w:hint="eastAsia" w:ascii="Times New Roman" w:hAnsi="Times New Roman" w:eastAsia="方正仿宋_GBK" w:cs="Times New Roman"/>
                <w:sz w:val="28"/>
                <w:szCs w:val="28"/>
                <w:lang w:val="en-US" w:eastAsia="zh-CN"/>
              </w:rPr>
              <w:t>4</w:t>
            </w:r>
            <w:r>
              <w:rPr>
                <w:rFonts w:hint="default" w:ascii="Times New Roman" w:hAnsi="Times New Roman" w:eastAsia="方正仿宋_GBK" w:cs="Times New Roman"/>
                <w:sz w:val="28"/>
                <w:szCs w:val="28"/>
              </w:rPr>
              <w:t>年</w:t>
            </w:r>
            <w:r>
              <w:rPr>
                <w:rFonts w:hint="eastAsia" w:ascii="Times New Roman" w:hAnsi="Times New Roman" w:eastAsia="方正仿宋_GBK" w:cs="Times New Roman"/>
                <w:sz w:val="28"/>
                <w:szCs w:val="28"/>
                <w:lang w:val="en-US" w:eastAsia="zh-CN"/>
              </w:rPr>
              <w:t>4</w:t>
            </w:r>
            <w:r>
              <w:rPr>
                <w:rFonts w:hint="default" w:ascii="Times New Roman" w:hAnsi="Times New Roman" w:eastAsia="方正仿宋_GBK" w:cs="Times New Roman"/>
                <w:sz w:val="28"/>
                <w:szCs w:val="28"/>
              </w:rPr>
              <w:t>月</w:t>
            </w:r>
            <w:r>
              <w:rPr>
                <w:rFonts w:hint="eastAsia" w:ascii="Times New Roman" w:hAnsi="Times New Roman" w:eastAsia="方正仿宋_GBK" w:cs="Times New Roman"/>
                <w:sz w:val="28"/>
                <w:szCs w:val="28"/>
                <w:lang w:val="en-US" w:eastAsia="zh-CN"/>
              </w:rPr>
              <w:t>28</w:t>
            </w:r>
            <w:r>
              <w:rPr>
                <w:rFonts w:hint="default" w:ascii="Times New Roman" w:hAnsi="Times New Roman" w:eastAsia="方正仿宋_GBK" w:cs="Times New Roman"/>
                <w:sz w:val="28"/>
                <w:szCs w:val="28"/>
              </w:rPr>
              <w:t>日</w:t>
            </w:r>
            <w:r>
              <w:rPr>
                <w:rFonts w:eastAsia="方正仿宋_GBK"/>
                <w:sz w:val="28"/>
                <w:szCs w:val="28"/>
              </w:rPr>
              <w:t>印发</w:t>
            </w:r>
          </w:p>
        </w:tc>
      </w:tr>
    </w:tbl>
    <w:p>
      <w:pPr>
        <w:pStyle w:val="10"/>
        <w:rPr>
          <w:rFonts w:ascii="Times New Roman" w:hAnsi="Times New Roman" w:eastAsia="方正仿宋_GBK" w:cs="Times New Roman"/>
          <w:sz w:val="32"/>
          <w:szCs w:val="32"/>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libri Light">
    <w:panose1 w:val="020F0302020204030204"/>
    <w:charset w:val="00"/>
    <w:family w:val="swiss"/>
    <w:pitch w:val="default"/>
    <w:sig w:usb0="A00002EF" w:usb1="4000207B"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VmNThhYjVjOGJmOTAwZDk2MjQ5OWE5ZDAwYTI0YjEifQ=="/>
  </w:docVars>
  <w:rsids>
    <w:rsidRoot w:val="00192A1C"/>
    <w:rsid w:val="0000799A"/>
    <w:rsid w:val="00027768"/>
    <w:rsid w:val="00061461"/>
    <w:rsid w:val="0007217C"/>
    <w:rsid w:val="00097CE3"/>
    <w:rsid w:val="000C10B8"/>
    <w:rsid w:val="000C7EF9"/>
    <w:rsid w:val="000D2EA4"/>
    <w:rsid w:val="000D37C2"/>
    <w:rsid w:val="000E1C9E"/>
    <w:rsid w:val="00110E24"/>
    <w:rsid w:val="001517F8"/>
    <w:rsid w:val="001674D8"/>
    <w:rsid w:val="00177B84"/>
    <w:rsid w:val="00192A1C"/>
    <w:rsid w:val="001D5F22"/>
    <w:rsid w:val="001E062E"/>
    <w:rsid w:val="001E547F"/>
    <w:rsid w:val="00232EF0"/>
    <w:rsid w:val="00235739"/>
    <w:rsid w:val="00257146"/>
    <w:rsid w:val="0027225B"/>
    <w:rsid w:val="002853AD"/>
    <w:rsid w:val="002C529F"/>
    <w:rsid w:val="002C550F"/>
    <w:rsid w:val="002D4771"/>
    <w:rsid w:val="002D5F34"/>
    <w:rsid w:val="002E728C"/>
    <w:rsid w:val="002F1A2A"/>
    <w:rsid w:val="002F66B1"/>
    <w:rsid w:val="002F6A0C"/>
    <w:rsid w:val="0035235F"/>
    <w:rsid w:val="00367F06"/>
    <w:rsid w:val="003813D3"/>
    <w:rsid w:val="00385233"/>
    <w:rsid w:val="003A6FE0"/>
    <w:rsid w:val="003C0523"/>
    <w:rsid w:val="003D67FC"/>
    <w:rsid w:val="003E04BE"/>
    <w:rsid w:val="003E1980"/>
    <w:rsid w:val="00413B45"/>
    <w:rsid w:val="00447C43"/>
    <w:rsid w:val="004550D9"/>
    <w:rsid w:val="004566C3"/>
    <w:rsid w:val="00462CB7"/>
    <w:rsid w:val="0047254A"/>
    <w:rsid w:val="00496DA3"/>
    <w:rsid w:val="004A3B30"/>
    <w:rsid w:val="004C2495"/>
    <w:rsid w:val="004E4882"/>
    <w:rsid w:val="004F1CDE"/>
    <w:rsid w:val="00500E6F"/>
    <w:rsid w:val="0050540B"/>
    <w:rsid w:val="00510803"/>
    <w:rsid w:val="00530187"/>
    <w:rsid w:val="005466FF"/>
    <w:rsid w:val="00554D34"/>
    <w:rsid w:val="00555DA0"/>
    <w:rsid w:val="00560208"/>
    <w:rsid w:val="00567047"/>
    <w:rsid w:val="00583CEC"/>
    <w:rsid w:val="00587582"/>
    <w:rsid w:val="005B46CF"/>
    <w:rsid w:val="005C4318"/>
    <w:rsid w:val="005F6D3D"/>
    <w:rsid w:val="0060422D"/>
    <w:rsid w:val="00617645"/>
    <w:rsid w:val="00621C89"/>
    <w:rsid w:val="00655A08"/>
    <w:rsid w:val="0066479D"/>
    <w:rsid w:val="006660CC"/>
    <w:rsid w:val="00683374"/>
    <w:rsid w:val="00693B9E"/>
    <w:rsid w:val="006A5E74"/>
    <w:rsid w:val="006C229C"/>
    <w:rsid w:val="006E17CB"/>
    <w:rsid w:val="00700866"/>
    <w:rsid w:val="00701B47"/>
    <w:rsid w:val="00710C89"/>
    <w:rsid w:val="007165B7"/>
    <w:rsid w:val="007342E3"/>
    <w:rsid w:val="00746085"/>
    <w:rsid w:val="00746BA5"/>
    <w:rsid w:val="007568BB"/>
    <w:rsid w:val="0077761E"/>
    <w:rsid w:val="007916DB"/>
    <w:rsid w:val="007962B0"/>
    <w:rsid w:val="007A1762"/>
    <w:rsid w:val="007A31F9"/>
    <w:rsid w:val="007B4733"/>
    <w:rsid w:val="007E4BE6"/>
    <w:rsid w:val="008048B0"/>
    <w:rsid w:val="00846C1B"/>
    <w:rsid w:val="008A4979"/>
    <w:rsid w:val="008B7469"/>
    <w:rsid w:val="008C30BD"/>
    <w:rsid w:val="008C77E7"/>
    <w:rsid w:val="008D7894"/>
    <w:rsid w:val="008F0917"/>
    <w:rsid w:val="008F1053"/>
    <w:rsid w:val="00901D16"/>
    <w:rsid w:val="0092376E"/>
    <w:rsid w:val="00930FA7"/>
    <w:rsid w:val="009505EA"/>
    <w:rsid w:val="00950F24"/>
    <w:rsid w:val="00974F7B"/>
    <w:rsid w:val="009B4917"/>
    <w:rsid w:val="009B6E48"/>
    <w:rsid w:val="009C6D60"/>
    <w:rsid w:val="009F1866"/>
    <w:rsid w:val="00A400E1"/>
    <w:rsid w:val="00A45EEC"/>
    <w:rsid w:val="00A473B6"/>
    <w:rsid w:val="00A500EB"/>
    <w:rsid w:val="00A56EE6"/>
    <w:rsid w:val="00A719E6"/>
    <w:rsid w:val="00A86D36"/>
    <w:rsid w:val="00AA3B1B"/>
    <w:rsid w:val="00AA452E"/>
    <w:rsid w:val="00AA6552"/>
    <w:rsid w:val="00AC711D"/>
    <w:rsid w:val="00AD479C"/>
    <w:rsid w:val="00AF0D02"/>
    <w:rsid w:val="00B1603D"/>
    <w:rsid w:val="00B336B8"/>
    <w:rsid w:val="00B33A41"/>
    <w:rsid w:val="00B464EC"/>
    <w:rsid w:val="00B469CA"/>
    <w:rsid w:val="00B5488B"/>
    <w:rsid w:val="00B62F67"/>
    <w:rsid w:val="00BA664E"/>
    <w:rsid w:val="00BA778C"/>
    <w:rsid w:val="00BB6D0D"/>
    <w:rsid w:val="00BD5616"/>
    <w:rsid w:val="00BF1C58"/>
    <w:rsid w:val="00BF5105"/>
    <w:rsid w:val="00BF58B0"/>
    <w:rsid w:val="00C021FC"/>
    <w:rsid w:val="00C06F83"/>
    <w:rsid w:val="00C12A59"/>
    <w:rsid w:val="00C160C4"/>
    <w:rsid w:val="00C231E8"/>
    <w:rsid w:val="00C35E5A"/>
    <w:rsid w:val="00C52957"/>
    <w:rsid w:val="00C8620D"/>
    <w:rsid w:val="00CA2F13"/>
    <w:rsid w:val="00CA5946"/>
    <w:rsid w:val="00CD3642"/>
    <w:rsid w:val="00CE7F52"/>
    <w:rsid w:val="00CF0A33"/>
    <w:rsid w:val="00CF52CA"/>
    <w:rsid w:val="00D030DB"/>
    <w:rsid w:val="00D03B24"/>
    <w:rsid w:val="00D22C20"/>
    <w:rsid w:val="00D53844"/>
    <w:rsid w:val="00D6349E"/>
    <w:rsid w:val="00D70E14"/>
    <w:rsid w:val="00D74A26"/>
    <w:rsid w:val="00D91E43"/>
    <w:rsid w:val="00DA4FC7"/>
    <w:rsid w:val="00DC52D3"/>
    <w:rsid w:val="00DC659E"/>
    <w:rsid w:val="00DD317A"/>
    <w:rsid w:val="00DE5F45"/>
    <w:rsid w:val="00E135B3"/>
    <w:rsid w:val="00E25176"/>
    <w:rsid w:val="00E3095C"/>
    <w:rsid w:val="00E330CF"/>
    <w:rsid w:val="00E4268B"/>
    <w:rsid w:val="00E552AB"/>
    <w:rsid w:val="00E65D38"/>
    <w:rsid w:val="00E75B23"/>
    <w:rsid w:val="00E80481"/>
    <w:rsid w:val="00EB003E"/>
    <w:rsid w:val="00EE3F35"/>
    <w:rsid w:val="00EF5737"/>
    <w:rsid w:val="00F03641"/>
    <w:rsid w:val="00F26CCC"/>
    <w:rsid w:val="00F442CC"/>
    <w:rsid w:val="00F5271A"/>
    <w:rsid w:val="00F60D70"/>
    <w:rsid w:val="00F73AF9"/>
    <w:rsid w:val="00F90F79"/>
    <w:rsid w:val="00F9447A"/>
    <w:rsid w:val="00FD0CBC"/>
    <w:rsid w:val="00FD509C"/>
    <w:rsid w:val="00FF64B8"/>
    <w:rsid w:val="01B464A4"/>
    <w:rsid w:val="0281282A"/>
    <w:rsid w:val="028B18FB"/>
    <w:rsid w:val="02EE45BC"/>
    <w:rsid w:val="033A0C2B"/>
    <w:rsid w:val="034675D0"/>
    <w:rsid w:val="03A8653A"/>
    <w:rsid w:val="03AA3EF9"/>
    <w:rsid w:val="05F91AB9"/>
    <w:rsid w:val="07475F61"/>
    <w:rsid w:val="079C3C62"/>
    <w:rsid w:val="0A79028B"/>
    <w:rsid w:val="0CD06F98"/>
    <w:rsid w:val="0CE20369"/>
    <w:rsid w:val="0FFF7484"/>
    <w:rsid w:val="11E6158E"/>
    <w:rsid w:val="122A4290"/>
    <w:rsid w:val="14233333"/>
    <w:rsid w:val="1B5C578B"/>
    <w:rsid w:val="1CA23671"/>
    <w:rsid w:val="1D022362"/>
    <w:rsid w:val="1E1B36DB"/>
    <w:rsid w:val="1EF952B6"/>
    <w:rsid w:val="1F2C296C"/>
    <w:rsid w:val="1F5C7ED9"/>
    <w:rsid w:val="1F604075"/>
    <w:rsid w:val="1FC76597"/>
    <w:rsid w:val="219E4C36"/>
    <w:rsid w:val="244D4A43"/>
    <w:rsid w:val="25135385"/>
    <w:rsid w:val="27174C5C"/>
    <w:rsid w:val="27DF5779"/>
    <w:rsid w:val="29A47C5C"/>
    <w:rsid w:val="29BE1CBB"/>
    <w:rsid w:val="2AF05759"/>
    <w:rsid w:val="2BEE3636"/>
    <w:rsid w:val="2CDE7E59"/>
    <w:rsid w:val="2D297497"/>
    <w:rsid w:val="2DE53D06"/>
    <w:rsid w:val="2E605D09"/>
    <w:rsid w:val="2FBA487A"/>
    <w:rsid w:val="30D8731D"/>
    <w:rsid w:val="32963172"/>
    <w:rsid w:val="32A751D0"/>
    <w:rsid w:val="32DA5F08"/>
    <w:rsid w:val="332050FA"/>
    <w:rsid w:val="34394463"/>
    <w:rsid w:val="34BD6E42"/>
    <w:rsid w:val="35D02BA5"/>
    <w:rsid w:val="36AE1139"/>
    <w:rsid w:val="37313B18"/>
    <w:rsid w:val="38305B7D"/>
    <w:rsid w:val="3A0177D1"/>
    <w:rsid w:val="3BA51176"/>
    <w:rsid w:val="3BF611FA"/>
    <w:rsid w:val="3C79461A"/>
    <w:rsid w:val="403D5AAC"/>
    <w:rsid w:val="414354B9"/>
    <w:rsid w:val="417C1E33"/>
    <w:rsid w:val="419D5575"/>
    <w:rsid w:val="41E03540"/>
    <w:rsid w:val="42870A90"/>
    <w:rsid w:val="43E031B2"/>
    <w:rsid w:val="44E73A68"/>
    <w:rsid w:val="45AA2DBC"/>
    <w:rsid w:val="45C90630"/>
    <w:rsid w:val="464C201A"/>
    <w:rsid w:val="499046CE"/>
    <w:rsid w:val="4FA90297"/>
    <w:rsid w:val="4FBD1F95"/>
    <w:rsid w:val="50852A56"/>
    <w:rsid w:val="541E386A"/>
    <w:rsid w:val="549F6EE9"/>
    <w:rsid w:val="54F975CB"/>
    <w:rsid w:val="57A26FF3"/>
    <w:rsid w:val="584A4F76"/>
    <w:rsid w:val="58BF28DA"/>
    <w:rsid w:val="594A0720"/>
    <w:rsid w:val="5A1D1FAE"/>
    <w:rsid w:val="5C0D1BAE"/>
    <w:rsid w:val="5C471564"/>
    <w:rsid w:val="5D155CF0"/>
    <w:rsid w:val="5D6E0887"/>
    <w:rsid w:val="618278C6"/>
    <w:rsid w:val="61D738F3"/>
    <w:rsid w:val="64763050"/>
    <w:rsid w:val="66E75C66"/>
    <w:rsid w:val="678C30B5"/>
    <w:rsid w:val="685A617B"/>
    <w:rsid w:val="68ED114F"/>
    <w:rsid w:val="691B1DAE"/>
    <w:rsid w:val="69B50D61"/>
    <w:rsid w:val="6A5C61DA"/>
    <w:rsid w:val="6AA10091"/>
    <w:rsid w:val="6B0618D4"/>
    <w:rsid w:val="6EA70CF0"/>
    <w:rsid w:val="706D73FE"/>
    <w:rsid w:val="70A46B2D"/>
    <w:rsid w:val="719C15B2"/>
    <w:rsid w:val="71E41203"/>
    <w:rsid w:val="71FE686A"/>
    <w:rsid w:val="73974727"/>
    <w:rsid w:val="757C5983"/>
    <w:rsid w:val="76D76793"/>
    <w:rsid w:val="770D4165"/>
    <w:rsid w:val="77E3618D"/>
    <w:rsid w:val="782549FD"/>
    <w:rsid w:val="7C114AA6"/>
    <w:rsid w:val="7C460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4"/>
    <w:basedOn w:val="1"/>
    <w:next w:val="1"/>
    <w:qFormat/>
    <w:uiPriority w:val="99"/>
    <w:pPr>
      <w:spacing w:line="600" w:lineRule="exact"/>
      <w:outlineLvl w:val="3"/>
    </w:pPr>
    <w:rPr>
      <w:rFonts w:eastAsia="方正仿宋_GBK"/>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Plain Text"/>
    <w:basedOn w:val="1"/>
    <w:link w:val="16"/>
    <w:unhideWhenUsed/>
    <w:qFormat/>
    <w:uiPriority w:val="99"/>
    <w:rPr>
      <w:rFonts w:hAnsi="Courier New" w:cs="Courier New" w:asciiTheme="minorEastAsia"/>
    </w:rPr>
  </w:style>
  <w:style w:type="paragraph" w:styleId="7">
    <w:name w:val="Balloon Text"/>
    <w:basedOn w:val="1"/>
    <w:link w:val="21"/>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1">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4">
    <w:name w:val="标题 1 Char"/>
    <w:basedOn w:val="13"/>
    <w:link w:val="2"/>
    <w:qFormat/>
    <w:uiPriority w:val="9"/>
    <w:rPr>
      <w:b/>
      <w:bCs/>
      <w:kern w:val="44"/>
      <w:sz w:val="44"/>
      <w:szCs w:val="44"/>
    </w:rPr>
  </w:style>
  <w:style w:type="character" w:customStyle="1" w:styleId="15">
    <w:name w:val="标题 2 Char"/>
    <w:basedOn w:val="13"/>
    <w:link w:val="3"/>
    <w:qFormat/>
    <w:uiPriority w:val="9"/>
    <w:rPr>
      <w:rFonts w:asciiTheme="majorHAnsi" w:hAnsiTheme="majorHAnsi" w:eastAsiaTheme="majorEastAsia" w:cstheme="majorBidi"/>
      <w:b/>
      <w:bCs/>
      <w:sz w:val="32"/>
      <w:szCs w:val="32"/>
    </w:rPr>
  </w:style>
  <w:style w:type="character" w:customStyle="1" w:styleId="16">
    <w:name w:val="纯文本 Char"/>
    <w:basedOn w:val="13"/>
    <w:link w:val="6"/>
    <w:qFormat/>
    <w:uiPriority w:val="99"/>
    <w:rPr>
      <w:rFonts w:hAnsi="Courier New" w:cs="Courier New" w:asciiTheme="minorEastAsia"/>
    </w:rPr>
  </w:style>
  <w:style w:type="character" w:customStyle="1" w:styleId="17">
    <w:name w:val="页眉 Char"/>
    <w:basedOn w:val="13"/>
    <w:link w:val="9"/>
    <w:qFormat/>
    <w:uiPriority w:val="99"/>
    <w:rPr>
      <w:sz w:val="18"/>
      <w:szCs w:val="18"/>
    </w:rPr>
  </w:style>
  <w:style w:type="character" w:customStyle="1" w:styleId="18">
    <w:name w:val="页脚 Char"/>
    <w:basedOn w:val="13"/>
    <w:link w:val="8"/>
    <w:qFormat/>
    <w:uiPriority w:val="99"/>
    <w:rPr>
      <w:sz w:val="18"/>
      <w:szCs w:val="18"/>
    </w:rPr>
  </w:style>
  <w:style w:type="character" w:customStyle="1" w:styleId="19">
    <w:name w:val="bjh-p"/>
    <w:basedOn w:val="13"/>
    <w:qFormat/>
    <w:uiPriority w:val="0"/>
  </w:style>
  <w:style w:type="paragraph" w:styleId="20">
    <w:name w:val="List Paragraph"/>
    <w:basedOn w:val="1"/>
    <w:qFormat/>
    <w:uiPriority w:val="34"/>
    <w:pPr>
      <w:ind w:firstLine="420" w:firstLineChars="200"/>
    </w:pPr>
  </w:style>
  <w:style w:type="character" w:customStyle="1" w:styleId="21">
    <w:name w:val="批注框文本 Char"/>
    <w:basedOn w:val="13"/>
    <w:link w:val="7"/>
    <w:semiHidden/>
    <w:qFormat/>
    <w:uiPriority w:val="99"/>
    <w:rPr>
      <w:sz w:val="18"/>
      <w:szCs w:val="18"/>
    </w:rPr>
  </w:style>
  <w:style w:type="paragraph" w:customStyle="1" w:styleId="22">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67734D-6E19-4F47-B3A3-09F25A4B69B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1662</Words>
  <Characters>1706</Characters>
  <Lines>40</Lines>
  <Paragraphs>11</Paragraphs>
  <TotalTime>0</TotalTime>
  <ScaleCrop>false</ScaleCrop>
  <LinksUpToDate>false</LinksUpToDate>
  <CharactersWithSpaces>1722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2023-09-17T02:04:00Z</dcterms:created>
  <dc:creator>史胜</dc:creator>
  <cp:lastModifiedBy>千葉林子</cp:lastModifiedBy>
  <cp:lastPrinted>2024-04-29T06:29:06Z</cp:lastPrinted>
  <dcterms:modified xsi:type="dcterms:W3CDTF">2024-04-29T06:29:21Z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77A32895D9E5495695BB672132D92CBE_13</vt:lpwstr>
  </property>
</Properties>
</file>