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6" w:rsidRDefault="00EE22E6" w:rsidP="00EE22E6">
      <w:pPr>
        <w:spacing w:line="5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EE22E6" w:rsidRDefault="00EE22E6" w:rsidP="00EE22E6">
      <w:pPr>
        <w:spacing w:line="500" w:lineRule="exact"/>
        <w:jc w:val="left"/>
        <w:rPr>
          <w:rFonts w:ascii="Times New Roman" w:eastAsia="方正黑体_GBK" w:hAnsi="Times New Roman"/>
          <w:b/>
          <w:sz w:val="44"/>
          <w:szCs w:val="44"/>
        </w:rPr>
      </w:pPr>
    </w:p>
    <w:p w:rsidR="00EE22E6" w:rsidRDefault="00EE22E6" w:rsidP="00EE22E6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bCs/>
          <w:color w:val="000000"/>
          <w:kern w:val="0"/>
          <w:sz w:val="44"/>
          <w:szCs w:val="44"/>
        </w:rPr>
        <w:t>重庆市优质继续教育网络课程评选指标</w:t>
      </w:r>
    </w:p>
    <w:bookmarkEnd w:id="0"/>
    <w:p w:rsidR="00EE22E6" w:rsidRDefault="00EE22E6" w:rsidP="00EE22E6">
      <w:pPr>
        <w:spacing w:line="580" w:lineRule="exact"/>
        <w:jc w:val="center"/>
        <w:rPr>
          <w:rFonts w:ascii="Times New Roman" w:eastAsia="方正小标宋_GBK" w:hAnsi="Times New Roman" w:hint="eastAsia"/>
          <w:bCs/>
          <w:w w:val="95"/>
          <w:sz w:val="44"/>
          <w:szCs w:val="44"/>
        </w:rPr>
      </w:pPr>
    </w:p>
    <w:tbl>
      <w:tblPr>
        <w:tblpPr w:leftFromText="180" w:rightFromText="180" w:vertAnchor="text" w:horzAnchor="margin" w:tblpX="-67" w:tblpY="397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8267"/>
      </w:tblGrid>
      <w:tr w:rsidR="00EE22E6" w:rsidTr="004C14FF">
        <w:trPr>
          <w:trHeight w:val="654"/>
        </w:trPr>
        <w:tc>
          <w:tcPr>
            <w:tcW w:w="697" w:type="dxa"/>
            <w:vMerge w:val="restart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作品</w:t>
            </w:r>
          </w:p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规范</w:t>
            </w:r>
          </w:p>
        </w:tc>
        <w:tc>
          <w:tcPr>
            <w:tcW w:w="8267" w:type="dxa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一、结构完整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视频材料具有独立性和完整性（专题网络课程必须符合系列化、结构化、完整性原则）。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随视频材料同时提供教案、习题、反思等。</w:t>
            </w:r>
          </w:p>
        </w:tc>
      </w:tr>
      <w:tr w:rsidR="00EE22E6" w:rsidTr="004C14FF">
        <w:trPr>
          <w:trHeight w:val="767"/>
        </w:trPr>
        <w:tc>
          <w:tcPr>
            <w:tcW w:w="697" w:type="dxa"/>
            <w:vMerge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8267" w:type="dxa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二、技术规范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视频符合规定时长；视频图像清晰稳定、构图合理、声音清楚，主要教学环节有字幕提示等；视频片头应显示学校名称、课程标题、作者、单位。</w:t>
            </w:r>
          </w:p>
        </w:tc>
      </w:tr>
      <w:tr w:rsidR="00EE22E6" w:rsidTr="004C14FF">
        <w:trPr>
          <w:trHeight w:val="1508"/>
        </w:trPr>
        <w:tc>
          <w:tcPr>
            <w:tcW w:w="697" w:type="dxa"/>
            <w:vMerge w:val="restart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教学</w:t>
            </w:r>
          </w:p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安排</w:t>
            </w:r>
          </w:p>
        </w:tc>
        <w:tc>
          <w:tcPr>
            <w:tcW w:w="8267" w:type="dxa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一、选题价值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选取教学环节中某一知识点、技能点、专题、实</w:t>
            </w:r>
            <w:proofErr w:type="gramStart"/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训活动</w:t>
            </w:r>
            <w:proofErr w:type="gramEnd"/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作为选题，针对教学中的常见、典型、有代表性的问题或内容进行设计。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选题力求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小而精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，具备独立性、完整性、示范性、代表性，能够有效解决教与学过程中的重点、难点问题。鼓励深入浅出、通俗易懂、短小精悍的作品。</w:t>
            </w:r>
          </w:p>
        </w:tc>
      </w:tr>
      <w:tr w:rsidR="00EE22E6" w:rsidTr="004C14FF">
        <w:trPr>
          <w:trHeight w:val="1927"/>
        </w:trPr>
        <w:tc>
          <w:tcPr>
            <w:tcW w:w="697" w:type="dxa"/>
            <w:vMerge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8267" w:type="dxa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二、教学设计与组织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教学方案围绕选题设计，突出重点，注重实效；教学目的明确，教学思路清晰，注重学习者全面发展。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教学内容严谨充实，无科学性、政策性错误，能理论联系实际，反映社会和学科发展。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2. 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教学组织与编排：要符合学习者的认知规律；教学过程主线清晰、重点突出，逻辑性强，明了易懂；注重突出以学习者为主体的教学理念以及教与学活动有机的结合。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课程思政设计</w:t>
            </w:r>
            <w:proofErr w:type="gramEnd"/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：符合现在</w:t>
            </w:r>
            <w:proofErr w:type="gramStart"/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课程思政的</w:t>
            </w:r>
            <w:proofErr w:type="gramEnd"/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教学要求，体现立德树人的教育观。</w:t>
            </w:r>
          </w:p>
        </w:tc>
      </w:tr>
      <w:tr w:rsidR="00EE22E6" w:rsidTr="004C14FF">
        <w:trPr>
          <w:trHeight w:val="841"/>
        </w:trPr>
        <w:tc>
          <w:tcPr>
            <w:tcW w:w="697" w:type="dxa"/>
            <w:vMerge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8267" w:type="dxa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三、教学方法与手段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教学策略选择正确，注重调动学习者的学习积极性和创造性思维能力；能根据教学需求选用灵活适当的教学方法；信息技术手段运用合理，正确选择使用各种教学媒体，教学辅助效果好。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鼓励参评课程采用多元设计理念、方法、手段，教师在授课过程中，可使用但不限于：把图片、动画、视频、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HTML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网页等多种媒体技术，恰到好处地运用在教学过程中，以实现较好的教学效果。</w:t>
            </w:r>
          </w:p>
        </w:tc>
      </w:tr>
      <w:tr w:rsidR="00EE22E6" w:rsidTr="004C14FF">
        <w:trPr>
          <w:trHeight w:val="819"/>
        </w:trPr>
        <w:tc>
          <w:tcPr>
            <w:tcW w:w="697" w:type="dxa"/>
            <w:vMerge w:val="restart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lastRenderedPageBreak/>
              <w:t>教学</w:t>
            </w:r>
          </w:p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效果</w:t>
            </w:r>
          </w:p>
        </w:tc>
        <w:tc>
          <w:tcPr>
            <w:tcW w:w="8267" w:type="dxa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一、目标达成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完成设定的教学目标，有效解决实际教学问题，能促进学习者知识运用及专业能力提高。</w:t>
            </w:r>
          </w:p>
        </w:tc>
      </w:tr>
      <w:tr w:rsidR="00EE22E6" w:rsidTr="004C14FF">
        <w:trPr>
          <w:trHeight w:val="819"/>
        </w:trPr>
        <w:tc>
          <w:tcPr>
            <w:tcW w:w="697" w:type="dxa"/>
            <w:vMerge/>
          </w:tcPr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8267" w:type="dxa"/>
            <w:vAlign w:val="center"/>
          </w:tcPr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二、教学特色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教学形式新颖，教学过程深入浅出，形象生动，趣味性和启发性强，教学氛围的营造有利于提升学习者学习的积极主动性。</w:t>
            </w:r>
          </w:p>
        </w:tc>
      </w:tr>
      <w:tr w:rsidR="00EE22E6" w:rsidTr="004C14FF">
        <w:trPr>
          <w:trHeight w:val="1762"/>
        </w:trPr>
        <w:tc>
          <w:tcPr>
            <w:tcW w:w="697" w:type="dxa"/>
            <w:vMerge/>
          </w:tcPr>
          <w:p w:rsidR="00EE22E6" w:rsidRDefault="00EE22E6" w:rsidP="004C14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8267" w:type="dxa"/>
          </w:tcPr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三、教学规范</w:t>
            </w:r>
          </w:p>
          <w:p w:rsidR="00EE22E6" w:rsidRDefault="00EE22E6" w:rsidP="004C14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教师教学语言规范、清晰，富有感染力；教学逻辑严谨，教师仪表得当，</w:t>
            </w:r>
            <w:proofErr w:type="gramStart"/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教态自然</w:t>
            </w:r>
            <w:proofErr w:type="gramEnd"/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；严守职业规范，能够较好运用各种现代教育技术手段把相关教学内容、教学环节、知识点等讲解清楚。</w:t>
            </w:r>
          </w:p>
        </w:tc>
      </w:tr>
    </w:tbl>
    <w:p w:rsidR="00EE22E6" w:rsidRDefault="00EE22E6" w:rsidP="00EE22E6">
      <w:pPr>
        <w:spacing w:line="580" w:lineRule="exact"/>
        <w:ind w:rightChars="400" w:right="840"/>
        <w:rPr>
          <w:rFonts w:ascii="Times New Roman" w:eastAsia="方正仿宋_GBK" w:hAnsi="Times New Roman"/>
          <w:sz w:val="32"/>
          <w:szCs w:val="32"/>
        </w:rPr>
      </w:pPr>
    </w:p>
    <w:p w:rsidR="00EE22E6" w:rsidRDefault="00EE22E6" w:rsidP="00EE22E6">
      <w:pPr>
        <w:pStyle w:val="a5"/>
        <w:spacing w:beforeAutospacing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EE22E6" w:rsidRDefault="00EE22E6" w:rsidP="00EE22E6">
      <w:pPr>
        <w:pStyle w:val="a5"/>
        <w:spacing w:beforeAutospacing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EE22E6" w:rsidRDefault="00EE22E6" w:rsidP="00EE22E6">
      <w:pPr>
        <w:pStyle w:val="a5"/>
        <w:spacing w:beforeAutospacing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EE22E6" w:rsidRDefault="00EE22E6" w:rsidP="00EE22E6">
      <w:pPr>
        <w:pStyle w:val="a5"/>
        <w:spacing w:beforeAutospacing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EE22E6" w:rsidRDefault="00EE22E6" w:rsidP="00EE22E6">
      <w:pPr>
        <w:pStyle w:val="a5"/>
        <w:spacing w:beforeAutospacing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101111" w:rsidRPr="00EE22E6" w:rsidRDefault="00101111"/>
    <w:sectPr w:rsidR="00101111" w:rsidRPr="00EE2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D4" w:rsidRDefault="008E2ED4" w:rsidP="00EE22E6">
      <w:r>
        <w:separator/>
      </w:r>
    </w:p>
  </w:endnote>
  <w:endnote w:type="continuationSeparator" w:id="0">
    <w:p w:rsidR="008E2ED4" w:rsidRDefault="008E2ED4" w:rsidP="00EE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D4" w:rsidRDefault="008E2ED4" w:rsidP="00EE22E6">
      <w:r>
        <w:separator/>
      </w:r>
    </w:p>
  </w:footnote>
  <w:footnote w:type="continuationSeparator" w:id="0">
    <w:p w:rsidR="008E2ED4" w:rsidRDefault="008E2ED4" w:rsidP="00EE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5B"/>
    <w:rsid w:val="00101111"/>
    <w:rsid w:val="0054445B"/>
    <w:rsid w:val="008E2ED4"/>
    <w:rsid w:val="00E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2E6"/>
    <w:rPr>
      <w:sz w:val="18"/>
      <w:szCs w:val="18"/>
    </w:rPr>
  </w:style>
  <w:style w:type="paragraph" w:styleId="a5">
    <w:name w:val="Normal (Web)"/>
    <w:basedOn w:val="a"/>
    <w:unhideWhenUsed/>
    <w:qFormat/>
    <w:rsid w:val="00EE2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2E6"/>
    <w:rPr>
      <w:sz w:val="18"/>
      <w:szCs w:val="18"/>
    </w:rPr>
  </w:style>
  <w:style w:type="paragraph" w:styleId="a5">
    <w:name w:val="Normal (Web)"/>
    <w:basedOn w:val="a"/>
    <w:unhideWhenUsed/>
    <w:qFormat/>
    <w:rsid w:val="00EE2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肖后全</dc:creator>
  <cp:keywords/>
  <dc:description/>
  <cp:lastModifiedBy>肖后全</cp:lastModifiedBy>
  <cp:revision>2</cp:revision>
  <dcterms:created xsi:type="dcterms:W3CDTF">2023-04-20T08:10:00Z</dcterms:created>
  <dcterms:modified xsi:type="dcterms:W3CDTF">2023-04-20T08:10:00Z</dcterms:modified>
</cp:coreProperties>
</file>