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仿宋_GBK" w:eastAsia="方正仿宋_GBK"/>
          <w:sz w:val="32"/>
          <w:szCs w:val="32"/>
        </w:rPr>
      </w:pPr>
      <w:r>
        <w:rPr>
          <w:rFonts w:hint="eastAsia" w:ascii="方正仿宋_GBK" w:hAnsi="方正仿宋_GBK" w:eastAsia="方正仿宋_GBK"/>
          <w:sz w:val="32"/>
          <w:szCs w:val="32"/>
        </w:rPr>
        <w:t>附件1：</w:t>
      </w:r>
    </w:p>
    <w:p>
      <w:pPr>
        <w:spacing w:before="213" w:line="560" w:lineRule="exact"/>
        <w:jc w:val="center"/>
        <w:rPr>
          <w:rFonts w:hint="eastAsia" w:ascii="方正小标宋_GBK" w:hAnsi="方正小标宋_GBK" w:eastAsia="方正小标宋_GBK"/>
          <w:spacing w:val="-2"/>
          <w:sz w:val="44"/>
          <w:szCs w:val="44"/>
        </w:rPr>
      </w:pPr>
      <w:r>
        <w:rPr>
          <w:rFonts w:hint="eastAsia" w:ascii="方正小标宋_GBK" w:hAnsi="方正小标宋_GBK" w:eastAsia="方正小标宋_GBK"/>
          <w:spacing w:val="-2"/>
          <w:sz w:val="44"/>
          <w:szCs w:val="44"/>
        </w:rPr>
        <w:t>英语应用能力考试考生须知</w:t>
      </w:r>
    </w:p>
    <w:p>
      <w:pPr>
        <w:spacing w:before="4" w:line="560" w:lineRule="exact"/>
        <w:ind w:left="1" w:right="45" w:firstLine="633"/>
        <w:rPr>
          <w:rFonts w:hint="eastAsia" w:ascii="方正仿宋_GBK" w:hAnsi="方正仿宋_GBK" w:eastAsia="方正仿宋_GBK"/>
          <w:spacing w:val="-10"/>
          <w:sz w:val="32"/>
          <w:szCs w:val="32"/>
        </w:rPr>
      </w:pPr>
      <w:r>
        <w:rPr>
          <w:rFonts w:hint="eastAsia" w:ascii="方正仿宋_GBK" w:hAnsi="方正仿宋_GBK" w:eastAsia="方正仿宋_GBK"/>
          <w:spacing w:val="-10"/>
          <w:sz w:val="32"/>
          <w:szCs w:val="32"/>
        </w:rPr>
        <w:t>1.考生凭本人身份证和准考证进入考场，进场时间：上午</w:t>
      </w:r>
    </w:p>
    <w:p>
      <w:pPr>
        <w:spacing w:before="4" w:line="560" w:lineRule="exact"/>
        <w:ind w:right="45"/>
        <w:rPr>
          <w:rFonts w:hint="eastAsia" w:ascii="方正仿宋_GBK" w:hAnsi="方正仿宋_GBK" w:eastAsia="方正仿宋_GBK"/>
          <w:spacing w:val="-10"/>
          <w:sz w:val="32"/>
          <w:szCs w:val="32"/>
        </w:rPr>
      </w:pPr>
      <w:r>
        <w:rPr>
          <w:rFonts w:hint="eastAsia" w:ascii="方正仿宋_GBK" w:hAnsi="方正仿宋_GBK" w:eastAsia="方正仿宋_GBK"/>
          <w:spacing w:val="-10"/>
          <w:sz w:val="32"/>
          <w:szCs w:val="32"/>
        </w:rPr>
        <w:t>8：30、下午14：30；开考后，迟到者不得入场。</w:t>
      </w:r>
    </w:p>
    <w:p>
      <w:pPr>
        <w:spacing w:before="4" w:line="560" w:lineRule="exact"/>
        <w:ind w:left="1" w:right="45" w:firstLine="633"/>
        <w:rPr>
          <w:rFonts w:hint="eastAsia" w:ascii="方正仿宋_GBK" w:hAnsi="方正仿宋_GBK" w:eastAsia="方正仿宋_GBK"/>
          <w:spacing w:val="-10"/>
          <w:sz w:val="32"/>
          <w:szCs w:val="32"/>
        </w:rPr>
      </w:pPr>
      <w:r>
        <w:rPr>
          <w:rFonts w:hint="eastAsia" w:ascii="方正仿宋_GBK" w:hAnsi="方正仿宋_GBK" w:eastAsia="方正仿宋_GBK"/>
          <w:spacing w:val="-10"/>
          <w:sz w:val="32"/>
          <w:szCs w:val="32"/>
        </w:rPr>
        <w:t>2.严禁携带通讯工具，将有通讯、计算、存贮功能的电子设备 及手表存放到规定地方，考点将在考生进场时使用金属探测器检查。</w:t>
      </w:r>
    </w:p>
    <w:p>
      <w:pPr>
        <w:spacing w:before="4" w:line="560" w:lineRule="exact"/>
        <w:ind w:left="1" w:right="45" w:firstLine="633"/>
        <w:rPr>
          <w:rFonts w:hint="eastAsia" w:ascii="方正仿宋_GBK" w:hAnsi="方正仿宋_GBK" w:eastAsia="方正仿宋_GBK"/>
          <w:sz w:val="32"/>
          <w:szCs w:val="32"/>
        </w:rPr>
      </w:pPr>
      <w:r>
        <w:rPr>
          <w:rFonts w:hint="eastAsia" w:ascii="方正仿宋_GBK" w:hAnsi="方正仿宋_GBK" w:eastAsia="方正仿宋_GBK"/>
          <w:spacing w:val="-7"/>
          <w:sz w:val="32"/>
          <w:szCs w:val="32"/>
        </w:rPr>
        <w:t>3.必备文具：2B铅笔用于填涂答题卡，0.5mm黑色签字笔用</w:t>
      </w:r>
      <w:r>
        <w:rPr>
          <w:rFonts w:hint="eastAsia" w:ascii="方正仿宋_GBK" w:hAnsi="方正仿宋_GBK" w:eastAsia="方正仿宋_GBK"/>
          <w:spacing w:val="-10"/>
          <w:sz w:val="32"/>
          <w:szCs w:val="32"/>
        </w:rPr>
        <w:t>于书写答卷，调频耳机用于英语听力。</w:t>
      </w:r>
    </w:p>
    <w:p>
      <w:pPr>
        <w:spacing w:before="4" w:line="560" w:lineRule="exact"/>
        <w:ind w:left="1" w:right="45" w:firstLine="633"/>
        <w:rPr>
          <w:rFonts w:hint="eastAsia" w:ascii="方正仿宋_GBK" w:hAnsi="方正仿宋_GBK" w:eastAsia="方正仿宋_GBK"/>
          <w:sz w:val="32"/>
          <w:szCs w:val="32"/>
        </w:rPr>
      </w:pPr>
      <w:r>
        <w:rPr>
          <w:rFonts w:hint="eastAsia" w:ascii="方正仿宋_GBK" w:hAnsi="方正仿宋_GBK" w:eastAsia="方正仿宋_GBK"/>
          <w:spacing w:val="-7"/>
          <w:sz w:val="32"/>
          <w:szCs w:val="32"/>
        </w:rPr>
        <w:t>4.准确填写考生信息（姓名、准考证号等</w:t>
      </w:r>
      <w:r>
        <w:rPr>
          <w:rFonts w:hint="eastAsia" w:ascii="方正仿宋_GBK" w:hAnsi="方正仿宋_GBK" w:eastAsia="方正仿宋_GBK"/>
          <w:spacing w:val="16"/>
          <w:sz w:val="32"/>
          <w:szCs w:val="32"/>
        </w:rPr>
        <w:t>），</w:t>
      </w:r>
      <w:r>
        <w:rPr>
          <w:rFonts w:hint="eastAsia" w:ascii="方正仿宋_GBK" w:hAnsi="方正仿宋_GBK" w:eastAsia="方正仿宋_GBK"/>
          <w:spacing w:val="-7"/>
          <w:sz w:val="32"/>
          <w:szCs w:val="32"/>
        </w:rPr>
        <w:t>字迹清晰工整。答题卷的缺考标记由监考老师填写，切莫误涂，考生禁填。</w:t>
      </w:r>
    </w:p>
    <w:p>
      <w:pPr>
        <w:spacing w:before="2" w:line="560" w:lineRule="exact"/>
        <w:ind w:firstLine="637"/>
        <w:rPr>
          <w:rFonts w:hint="eastAsia" w:ascii="方正仿宋_GBK" w:hAnsi="方正仿宋_GBK" w:eastAsia="方正仿宋_GBK"/>
          <w:sz w:val="32"/>
          <w:szCs w:val="32"/>
        </w:rPr>
      </w:pPr>
      <w:r>
        <w:rPr>
          <w:rFonts w:hint="eastAsia" w:ascii="方正仿宋_GBK" w:hAnsi="方正仿宋_GBK" w:eastAsia="方正仿宋_GBK"/>
          <w:spacing w:val="-7"/>
          <w:sz w:val="32"/>
          <w:szCs w:val="32"/>
        </w:rPr>
        <w:t>5.考试不得提前交卷，</w:t>
      </w:r>
      <w:r>
        <w:rPr>
          <w:rFonts w:hint="eastAsia" w:ascii="方正仿宋_GBK" w:hAnsi="方正仿宋_GBK" w:eastAsia="方正仿宋_GBK"/>
          <w:spacing w:val="-2"/>
          <w:sz w:val="32"/>
          <w:szCs w:val="32"/>
        </w:rPr>
        <w:t>考试期间，若考生确需如厕，须由监考员或流动监考员陪</w:t>
      </w:r>
      <w:r>
        <w:rPr>
          <w:rFonts w:hint="eastAsia" w:ascii="方正仿宋_GBK" w:hAnsi="方正仿宋_GBK" w:eastAsia="方正仿宋_GBK"/>
          <w:spacing w:val="-20"/>
          <w:sz w:val="32"/>
          <w:szCs w:val="32"/>
        </w:rPr>
        <w:t>同。</w:t>
      </w:r>
    </w:p>
    <w:p>
      <w:pPr>
        <w:spacing w:before="1" w:line="560" w:lineRule="exact"/>
        <w:ind w:firstLine="659"/>
        <w:rPr>
          <w:rFonts w:hint="eastAsia" w:ascii="方正仿宋_GBK" w:hAnsi="方正仿宋_GBK" w:eastAsia="方正仿宋_GBK"/>
          <w:spacing w:val="-3"/>
          <w:sz w:val="32"/>
          <w:szCs w:val="32"/>
        </w:rPr>
      </w:pPr>
      <w:r>
        <w:rPr>
          <w:rFonts w:hint="eastAsia" w:ascii="方正仿宋_GBK" w:hAnsi="方正仿宋_GBK" w:eastAsia="方正仿宋_GBK"/>
          <w:spacing w:val="-5"/>
          <w:sz w:val="32"/>
          <w:szCs w:val="32"/>
        </w:rPr>
        <w:t>6.</w:t>
      </w:r>
      <w:r>
        <w:rPr>
          <w:rFonts w:hint="eastAsia" w:ascii="方正仿宋_GBK" w:hAnsi="方正仿宋_GBK" w:eastAsia="方正仿宋_GBK"/>
          <w:spacing w:val="-3"/>
          <w:sz w:val="32"/>
          <w:szCs w:val="32"/>
        </w:rPr>
        <w:t>严禁考生将试卷、答题卡或草稿纸带出考场。</w:t>
      </w:r>
    </w:p>
    <w:p>
      <w:pPr>
        <w:spacing w:before="1" w:line="560" w:lineRule="exact"/>
        <w:ind w:firstLine="659"/>
        <w:rPr>
          <w:rFonts w:hint="eastAsia" w:ascii="方正仿宋_GBK" w:hAnsi="方正仿宋_GBK" w:eastAsia="方正仿宋_GBK"/>
          <w:sz w:val="32"/>
          <w:szCs w:val="32"/>
        </w:rPr>
      </w:pPr>
      <w:r>
        <w:rPr>
          <w:rFonts w:hint="eastAsia" w:ascii="方正仿宋_GBK" w:hAnsi="方正仿宋_GBK" w:eastAsia="方正仿宋_GBK"/>
          <w:spacing w:val="-3"/>
          <w:sz w:val="32"/>
          <w:szCs w:val="32"/>
        </w:rPr>
        <w:t>7.</w:t>
      </w:r>
      <w:r>
        <w:rPr>
          <w:rFonts w:hint="eastAsia" w:ascii="方正仿宋_GBK" w:hAnsi="方正仿宋_GBK" w:eastAsia="方正仿宋_GBK"/>
          <w:spacing w:val="-5"/>
          <w:sz w:val="32"/>
          <w:szCs w:val="32"/>
        </w:rPr>
        <w:t>考试作弊入刑</w:t>
      </w:r>
    </w:p>
    <w:p>
      <w:pPr>
        <w:spacing w:before="200" w:line="560" w:lineRule="exact"/>
        <w:ind w:left="11" w:firstLine="630"/>
        <w:rPr>
          <w:rFonts w:hint="eastAsia" w:ascii="方正仿宋_GBK" w:hAnsi="方正仿宋_GBK" w:eastAsia="方正仿宋_GBK"/>
          <w:spacing w:val="3"/>
          <w:sz w:val="32"/>
          <w:szCs w:val="32"/>
        </w:rPr>
      </w:pPr>
      <w:r>
        <w:rPr>
          <w:rFonts w:hint="eastAsia" w:ascii="方正仿宋_GBK" w:hAnsi="方正仿宋_GBK" w:eastAsia="方正仿宋_GBK"/>
          <w:spacing w:val="3"/>
          <w:sz w:val="32"/>
          <w:szCs w:val="32"/>
        </w:rPr>
        <w:t>第十二届全国人民代表大会常务委员会第十六次会议2015年8月29日通过《中华人民共和国刑法修正案（九）》,自2015年11月1日起施行。其中涉及考试作弊入刑的内容为第二十五条：</w:t>
      </w:r>
    </w:p>
    <w:p>
      <w:pPr>
        <w:spacing w:before="1" w:line="560" w:lineRule="exact"/>
        <w:ind w:left="2" w:right="175" w:firstLine="635"/>
        <w:rPr>
          <w:rFonts w:hint="eastAsia" w:ascii="方正仿宋_GBK" w:hAnsi="方正仿宋_GBK" w:eastAsia="方正仿宋_GBK"/>
          <w:sz w:val="32"/>
          <w:szCs w:val="32"/>
        </w:rPr>
      </w:pPr>
      <w:r>
        <w:rPr>
          <w:rFonts w:hint="eastAsia" w:ascii="方正仿宋_GBK" w:hAnsi="方正仿宋_GBK" w:eastAsia="方正仿宋_GBK"/>
          <w:spacing w:val="3"/>
          <w:sz w:val="32"/>
          <w:szCs w:val="32"/>
        </w:rPr>
        <w:t>在刑法第二百八十四条后增加一条，作为第二百八十四条之一：在法律规定的国家考试中，组织作弊的，处三年以下有期徒刑或者拘役，并处或者单处罚金；情节严重的，处三年以上七年</w:t>
      </w:r>
      <w:r>
        <w:rPr>
          <w:rFonts w:hint="eastAsia" w:ascii="方正仿宋_GBK" w:hAnsi="方正仿宋_GBK" w:eastAsia="方正仿宋_GBK"/>
          <w:spacing w:val="-5"/>
          <w:sz w:val="32"/>
          <w:szCs w:val="32"/>
        </w:rPr>
        <w:t>以下有期徒刑，并处罚金。</w:t>
      </w:r>
    </w:p>
    <w:p>
      <w:pPr>
        <w:spacing w:before="3" w:line="560" w:lineRule="exact"/>
        <w:ind w:right="175" w:firstLine="648"/>
        <w:rPr>
          <w:rFonts w:hint="eastAsia" w:ascii="方正仿宋_GBK" w:hAnsi="方正仿宋_GBK" w:eastAsia="方正仿宋_GBK"/>
          <w:sz w:val="32"/>
          <w:szCs w:val="32"/>
        </w:rPr>
      </w:pPr>
      <w:r>
        <w:rPr>
          <w:rFonts w:hint="eastAsia" w:ascii="方正仿宋_GBK" w:hAnsi="方正仿宋_GBK" w:eastAsia="方正仿宋_GBK"/>
          <w:spacing w:val="3"/>
          <w:sz w:val="32"/>
          <w:szCs w:val="32"/>
        </w:rPr>
        <w:t>为他人实施前款犯罪提供作弊器材或者其他帮助的，依照前</w:t>
      </w:r>
      <w:r>
        <w:rPr>
          <w:rFonts w:hint="eastAsia" w:ascii="方正仿宋_GBK" w:hAnsi="方正仿宋_GBK" w:eastAsia="方正仿宋_GBK"/>
          <w:spacing w:val="-7"/>
          <w:sz w:val="32"/>
          <w:szCs w:val="32"/>
        </w:rPr>
        <w:t>款的规定处罚。</w:t>
      </w:r>
    </w:p>
    <w:p>
      <w:pPr>
        <w:spacing w:before="3" w:line="560" w:lineRule="exact"/>
        <w:ind w:left="16" w:right="175" w:firstLine="632"/>
        <w:rPr>
          <w:rFonts w:hint="eastAsia" w:ascii="方正仿宋_GBK" w:hAnsi="方正仿宋_GBK" w:eastAsia="方正仿宋_GBK"/>
          <w:sz w:val="32"/>
          <w:szCs w:val="32"/>
        </w:rPr>
      </w:pPr>
      <w:r>
        <w:rPr>
          <w:rFonts w:hint="eastAsia" w:ascii="方正仿宋_GBK" w:hAnsi="方正仿宋_GBK" w:eastAsia="方正仿宋_GBK"/>
          <w:spacing w:val="3"/>
          <w:sz w:val="32"/>
          <w:szCs w:val="32"/>
        </w:rPr>
        <w:t>为实施考试作弊行为，向他人非法出售或者提供第一款规定</w:t>
      </w:r>
      <w:r>
        <w:rPr>
          <w:rFonts w:hint="eastAsia" w:ascii="方正仿宋_GBK" w:hAnsi="方正仿宋_GBK" w:eastAsia="方正仿宋_GBK"/>
          <w:spacing w:val="-4"/>
          <w:sz w:val="32"/>
          <w:szCs w:val="32"/>
        </w:rPr>
        <w:t>的考试的试题、答案的，依照第一款的规定处罚。</w:t>
      </w:r>
    </w:p>
    <w:p>
      <w:pPr>
        <w:spacing w:before="2" w:line="560" w:lineRule="exact"/>
        <w:ind w:left="4" w:right="175" w:firstLine="632"/>
        <w:rPr>
          <w:rFonts w:ascii="方正仿宋_GBK" w:hAnsi="方正仿宋_GBK" w:eastAsia="方正仿宋_GBK"/>
          <w:sz w:val="32"/>
          <w:szCs w:val="32"/>
        </w:rPr>
      </w:pPr>
      <w:r>
        <w:rPr>
          <w:rFonts w:hint="eastAsia" w:ascii="方正仿宋_GBK" w:hAnsi="方正仿宋_GBK" w:eastAsia="方正仿宋_GBK"/>
          <w:spacing w:val="3"/>
          <w:sz w:val="32"/>
          <w:szCs w:val="32"/>
        </w:rPr>
        <w:t>代替他人或者让他人代替自己参加第一款规定的考试的，处</w:t>
      </w:r>
      <w:r>
        <w:rPr>
          <w:rFonts w:hint="eastAsia" w:ascii="方正仿宋_GBK" w:hAnsi="方正仿宋_GBK" w:eastAsia="方正仿宋_GBK"/>
          <w:spacing w:val="-4"/>
          <w:sz w:val="32"/>
          <w:szCs w:val="32"/>
        </w:rPr>
        <w:t>拘役或者管制，并处或者单处罚金。</w:t>
      </w:r>
    </w:p>
    <w:p>
      <w:pPr>
        <w:spacing w:line="560" w:lineRule="exact"/>
        <w:rPr>
          <w:rFonts w:hint="eastAsia" w:ascii="方正仿宋_GBK" w:hAnsi="方正仿宋_GBK" w:eastAsia="方正仿宋_GBK"/>
          <w:sz w:val="32"/>
          <w:szCs w:val="32"/>
        </w:rPr>
      </w:pPr>
    </w:p>
    <w:p>
      <w:pPr>
        <w:spacing w:line="560" w:lineRule="exact"/>
        <w:rPr>
          <w:rFonts w:hint="eastAsia" w:ascii="方正仿宋_GBK" w:hAnsi="方正仿宋_GBK" w:eastAsia="方正仿宋_GBK"/>
          <w:sz w:val="32"/>
          <w:szCs w:val="32"/>
        </w:rPr>
      </w:pPr>
    </w:p>
    <w:p>
      <w:pPr>
        <w:spacing w:line="560" w:lineRule="exact"/>
        <w:rPr>
          <w:rFonts w:hint="eastAsia" w:ascii="方正仿宋_GBK" w:hAnsi="方正仿宋_GBK" w:eastAsia="方正仿宋_GBK"/>
          <w:sz w:val="32"/>
          <w:szCs w:val="32"/>
        </w:rPr>
      </w:pPr>
    </w:p>
    <w:p>
      <w:pPr>
        <w:spacing w:line="560" w:lineRule="exact"/>
        <w:rPr>
          <w:rFonts w:hint="eastAsia" w:ascii="方正仿宋_GBK" w:hAnsi="方正仿宋_GBK" w:eastAsia="方正仿宋_GBK"/>
          <w:sz w:val="32"/>
          <w:szCs w:val="32"/>
        </w:rPr>
      </w:pPr>
    </w:p>
    <w:p>
      <w:pPr>
        <w:spacing w:line="560" w:lineRule="exact"/>
        <w:rPr>
          <w:rFonts w:hint="eastAsia" w:ascii="方正仿宋_GBK" w:hAnsi="方正仿宋_GBK" w:eastAsia="方正仿宋_GBK"/>
          <w:sz w:val="32"/>
          <w:szCs w:val="32"/>
        </w:rPr>
      </w:pPr>
    </w:p>
    <w:p>
      <w:pPr>
        <w:spacing w:line="560" w:lineRule="exact"/>
        <w:rPr>
          <w:rFonts w:hint="eastAsia" w:ascii="方正仿宋_GBK" w:hAnsi="方正仿宋_GBK" w:eastAsia="方正仿宋_GBK"/>
          <w:sz w:val="32"/>
          <w:szCs w:val="32"/>
        </w:rPr>
      </w:pPr>
    </w:p>
    <w:p>
      <w:pPr>
        <w:spacing w:line="560" w:lineRule="exact"/>
        <w:rPr>
          <w:rFonts w:hint="eastAsia" w:ascii="方正仿宋_GBK" w:hAnsi="方正仿宋_GBK" w:eastAsia="方正仿宋_GBK"/>
          <w:sz w:val="32"/>
          <w:szCs w:val="32"/>
        </w:rPr>
      </w:pPr>
    </w:p>
    <w:p>
      <w:pPr>
        <w:spacing w:line="560" w:lineRule="exact"/>
        <w:rPr>
          <w:rFonts w:hint="eastAsia" w:ascii="方正仿宋_GBK" w:hAnsi="方正仿宋_GBK" w:eastAsia="方正仿宋_GBK"/>
          <w:sz w:val="32"/>
          <w:szCs w:val="32"/>
        </w:rPr>
      </w:pPr>
    </w:p>
    <w:p>
      <w:pPr>
        <w:spacing w:line="560" w:lineRule="exact"/>
        <w:rPr>
          <w:rFonts w:hint="eastAsia" w:ascii="方正仿宋_GBK" w:hAnsi="方正仿宋_GBK" w:eastAsia="方正仿宋_GBK"/>
          <w:sz w:val="32"/>
          <w:szCs w:val="32"/>
        </w:rPr>
      </w:pPr>
    </w:p>
    <w:p>
      <w:pPr>
        <w:spacing w:line="560" w:lineRule="exact"/>
        <w:rPr>
          <w:rFonts w:hint="eastAsia" w:ascii="方正仿宋_GBK" w:hAnsi="方正仿宋_GBK" w:eastAsia="方正仿宋_GBK"/>
          <w:sz w:val="32"/>
          <w:szCs w:val="32"/>
        </w:rPr>
      </w:pPr>
    </w:p>
    <w:p>
      <w:pPr>
        <w:spacing w:line="560" w:lineRule="exact"/>
        <w:rPr>
          <w:rFonts w:hint="eastAsia" w:ascii="方正仿宋_GBK" w:hAnsi="方正仿宋_GBK" w:eastAsia="方正仿宋_GBK"/>
          <w:sz w:val="32"/>
          <w:szCs w:val="32"/>
        </w:rPr>
      </w:pPr>
    </w:p>
    <w:p>
      <w:pPr>
        <w:spacing w:line="560" w:lineRule="exact"/>
        <w:rPr>
          <w:rFonts w:hint="eastAsia" w:ascii="方正仿宋_GBK" w:hAnsi="方正仿宋_GBK" w:eastAsia="方正仿宋_GBK"/>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60" w:lineRule="exact"/>
        <w:rPr>
          <w:rFonts w:hint="eastAsia" w:ascii="方正仿宋_GBK" w:hAnsi="方正仿宋_GBK" w:eastAsia="方正仿宋_GBK"/>
          <w:sz w:val="32"/>
          <w:szCs w:val="32"/>
        </w:rPr>
      </w:pPr>
      <w:r>
        <w:rPr>
          <w:rFonts w:hint="eastAsia" w:ascii="方正仿宋_GBK" w:hAnsi="方正仿宋_GBK" w:eastAsia="方正仿宋_GBK"/>
          <w:sz w:val="32"/>
          <w:szCs w:val="32"/>
        </w:rPr>
        <w:t>附件2：</w:t>
      </w:r>
    </w:p>
    <w:p>
      <w:pPr>
        <w:spacing w:before="93" w:line="560" w:lineRule="exact"/>
        <w:jc w:val="center"/>
        <w:rPr>
          <w:rFonts w:ascii="方正小标宋_GBK" w:hAnsi="方正小标宋_GBK" w:eastAsia="方正小标宋_GBK"/>
          <w:sz w:val="44"/>
          <w:szCs w:val="44"/>
        </w:rPr>
      </w:pPr>
      <w:r>
        <w:rPr>
          <w:rFonts w:hint="eastAsia" w:ascii="方正小标宋_GBK" w:hAnsi="方正小标宋_GBK" w:eastAsia="方正小标宋_GBK"/>
          <w:spacing w:val="-2"/>
          <w:sz w:val="44"/>
          <w:szCs w:val="44"/>
        </w:rPr>
        <w:t>英语应用能力考试</w:t>
      </w:r>
      <w:r>
        <w:rPr>
          <w:rFonts w:hint="eastAsia" w:ascii="方正小标宋_GBK" w:hAnsi="方正小标宋_GBK" w:eastAsia="方正小标宋_GBK"/>
          <w:spacing w:val="-3"/>
          <w:sz w:val="44"/>
          <w:szCs w:val="44"/>
        </w:rPr>
        <w:t>规则</w:t>
      </w:r>
    </w:p>
    <w:p>
      <w:pPr>
        <w:spacing w:line="560" w:lineRule="exact"/>
        <w:rPr>
          <w:rFonts w:ascii="方正仿宋_GBK" w:hAnsi="方正仿宋_GBK" w:eastAsia="方正仿宋_GBK"/>
          <w:sz w:val="32"/>
          <w:szCs w:val="32"/>
        </w:rPr>
      </w:pPr>
      <w:r>
        <w:rPr>
          <w:rFonts w:ascii="方正仿宋_GBK" w:hAnsi="方正仿宋_GBK" w:eastAsia="方正仿宋_GBK"/>
          <w:sz w:val="32"/>
          <w:szCs w:val="32"/>
        </w:rPr>
        <w:t xml:space="preserve"> </w:t>
      </w:r>
    </w:p>
    <w:p>
      <w:pPr>
        <w:spacing w:line="560" w:lineRule="exact"/>
        <w:rPr>
          <w:rFonts w:ascii="方正仿宋_GBK" w:hAnsi="方正仿宋_GBK" w:eastAsia="方正仿宋_GBK"/>
          <w:sz w:val="32"/>
          <w:szCs w:val="32"/>
        </w:rPr>
      </w:pPr>
      <w:r>
        <w:rPr>
          <w:rFonts w:hint="eastAsia" w:ascii="方正仿宋_GBK" w:hAnsi="方正仿宋_GBK" w:eastAsia="方正仿宋_GBK"/>
          <w:sz w:val="32"/>
          <w:szCs w:val="32"/>
        </w:rPr>
        <w:t>考生必须遵守以下规则：</w:t>
      </w:r>
    </w:p>
    <w:p>
      <w:pPr>
        <w:spacing w:before="157" w:line="560" w:lineRule="exact"/>
        <w:ind w:left="5" w:right="121" w:firstLine="660"/>
        <w:rPr>
          <w:rFonts w:hint="eastAsia" w:ascii="方正仿宋_GBK" w:hAnsi="方正仿宋_GBK" w:eastAsia="方正仿宋_GBK"/>
          <w:sz w:val="32"/>
          <w:szCs w:val="32"/>
        </w:rPr>
      </w:pPr>
      <w:r>
        <w:rPr>
          <w:rFonts w:hint="eastAsia" w:ascii="方正仿宋_GBK" w:hAnsi="方正仿宋_GBK" w:eastAsia="方正仿宋_GBK"/>
          <w:spacing w:val="2"/>
          <w:sz w:val="32"/>
          <w:szCs w:val="32"/>
        </w:rPr>
        <w:t>一、自觉服从监考员等考试工作人员管理，不得以任何理由</w:t>
      </w:r>
      <w:r>
        <w:rPr>
          <w:rFonts w:hint="eastAsia" w:ascii="方正仿宋_GBK" w:hAnsi="方正仿宋_GBK" w:eastAsia="方正仿宋_GBK"/>
          <w:spacing w:val="3"/>
          <w:sz w:val="32"/>
          <w:szCs w:val="32"/>
        </w:rPr>
        <w:t>妨碍监考员和考试工作人员履行职责，不得扰乱考场及其他考试</w:t>
      </w:r>
      <w:r>
        <w:rPr>
          <w:rFonts w:hint="eastAsia" w:ascii="方正仿宋_GBK" w:hAnsi="方正仿宋_GBK" w:eastAsia="方正仿宋_GBK"/>
          <w:spacing w:val="-3"/>
          <w:sz w:val="32"/>
          <w:szCs w:val="32"/>
        </w:rPr>
        <w:t>工作地点的秩序，自觉执行有关国家教育考试疫情防控规定。</w:t>
      </w:r>
    </w:p>
    <w:p>
      <w:pPr>
        <w:spacing w:before="1" w:line="560" w:lineRule="exact"/>
        <w:ind w:left="2" w:firstLine="656"/>
        <w:rPr>
          <w:rFonts w:hint="eastAsia" w:ascii="方正仿宋_GBK" w:hAnsi="方正仿宋_GBK" w:eastAsia="方正仿宋_GBK"/>
          <w:sz w:val="32"/>
          <w:szCs w:val="32"/>
        </w:rPr>
      </w:pPr>
      <w:r>
        <w:rPr>
          <w:rFonts w:hint="eastAsia" w:ascii="方正仿宋_GBK" w:hAnsi="方正仿宋_GBK" w:eastAsia="方正仿宋_GBK"/>
          <w:spacing w:val="-5"/>
          <w:sz w:val="32"/>
          <w:szCs w:val="32"/>
        </w:rPr>
        <w:t>二、凭《准考证》和身份证，按规定的时间和地点参加考试。</w:t>
      </w:r>
      <w:r>
        <w:rPr>
          <w:rFonts w:hint="eastAsia" w:ascii="方正仿宋_GBK" w:hAnsi="方正仿宋_GBK" w:eastAsia="方正仿宋_GBK"/>
          <w:spacing w:val="3"/>
          <w:sz w:val="32"/>
          <w:szCs w:val="32"/>
        </w:rPr>
        <w:t>应主动接受监考员按规定对其进行的身份验证和对随身物品等进</w:t>
      </w:r>
      <w:r>
        <w:rPr>
          <w:rFonts w:hint="eastAsia" w:ascii="方正仿宋_GBK" w:hAnsi="方正仿宋_GBK" w:eastAsia="方正仿宋_GBK"/>
          <w:spacing w:val="-7"/>
          <w:sz w:val="32"/>
          <w:szCs w:val="32"/>
        </w:rPr>
        <w:t>行的必要检查。</w:t>
      </w:r>
    </w:p>
    <w:p>
      <w:pPr>
        <w:spacing w:before="4" w:line="560" w:lineRule="exact"/>
        <w:ind w:right="121" w:firstLine="658"/>
        <w:rPr>
          <w:rFonts w:hint="eastAsia" w:ascii="方正仿宋_GBK" w:hAnsi="方正仿宋_GBK" w:eastAsia="方正仿宋_GBK"/>
          <w:sz w:val="32"/>
          <w:szCs w:val="32"/>
        </w:rPr>
      </w:pPr>
      <w:r>
        <w:rPr>
          <w:rFonts w:hint="eastAsia" w:ascii="方正仿宋_GBK" w:hAnsi="方正仿宋_GBK" w:eastAsia="方正仿宋_GBK"/>
          <w:spacing w:val="3"/>
          <w:sz w:val="32"/>
          <w:szCs w:val="32"/>
        </w:rPr>
        <w:t>三、只能携带规定的考试文具进入考场，不准携带</w:t>
      </w:r>
      <w:r>
        <w:rPr>
          <w:rFonts w:hint="eastAsia" w:ascii="方正仿宋_GBK" w:hAnsi="方正仿宋_GBK" w:eastAsia="方正仿宋_GBK"/>
          <w:spacing w:val="-19"/>
          <w:sz w:val="32"/>
          <w:szCs w:val="32"/>
        </w:rPr>
        <w:t>书包、文具盒、各种自备“垫板”和任何书籍、报纸、纸张等，严禁</w:t>
      </w:r>
      <w:r>
        <w:rPr>
          <w:rFonts w:hint="eastAsia" w:ascii="方正仿宋_GBK" w:hAnsi="方正仿宋_GBK" w:eastAsia="方正仿宋_GBK"/>
          <w:spacing w:val="-8"/>
          <w:sz w:val="32"/>
          <w:szCs w:val="32"/>
        </w:rPr>
        <w:t>携带各种通讯工具（如手机等无线接收、传送设备）、电子存储记</w:t>
      </w:r>
      <w:r>
        <w:rPr>
          <w:rFonts w:hint="eastAsia" w:ascii="方正仿宋_GBK" w:hAnsi="方正仿宋_GBK" w:eastAsia="方正仿宋_GBK"/>
          <w:spacing w:val="-3"/>
          <w:sz w:val="32"/>
          <w:szCs w:val="32"/>
        </w:rPr>
        <w:t>忆（录放）设备以及涂改液、修正带等物品进入考场。</w:t>
      </w:r>
    </w:p>
    <w:p>
      <w:pPr>
        <w:spacing w:before="3" w:line="560" w:lineRule="exact"/>
        <w:ind w:left="8" w:right="121" w:firstLine="657"/>
        <w:rPr>
          <w:rFonts w:hint="eastAsia" w:ascii="方正仿宋_GBK" w:hAnsi="方正仿宋_GBK" w:eastAsia="方正仿宋_GBK"/>
          <w:sz w:val="32"/>
          <w:szCs w:val="32"/>
        </w:rPr>
      </w:pPr>
      <w:r>
        <w:rPr>
          <w:rFonts w:hint="eastAsia" w:ascii="方正仿宋_GBK" w:hAnsi="方正仿宋_GBK" w:eastAsia="方正仿宋_GBK"/>
          <w:spacing w:val="2"/>
          <w:sz w:val="32"/>
          <w:szCs w:val="32"/>
        </w:rPr>
        <w:t>四、入场后对号入座，将《准考证》和身份证桌上指定位置</w:t>
      </w:r>
      <w:r>
        <w:rPr>
          <w:rFonts w:hint="eastAsia" w:ascii="方正仿宋_GBK" w:hAnsi="方正仿宋_GBK" w:eastAsia="方正仿宋_GBK"/>
          <w:spacing w:val="-10"/>
          <w:sz w:val="32"/>
          <w:szCs w:val="32"/>
        </w:rPr>
        <w:t>以备查验。</w:t>
      </w:r>
    </w:p>
    <w:p>
      <w:pPr>
        <w:spacing w:before="2" w:line="560" w:lineRule="exact"/>
        <w:ind w:right="13" w:firstLine="653"/>
        <w:rPr>
          <w:rFonts w:hint="eastAsia" w:ascii="方正仿宋_GBK" w:hAnsi="方正仿宋_GBK" w:eastAsia="方正仿宋_GBK"/>
          <w:sz w:val="32"/>
          <w:szCs w:val="32"/>
        </w:rPr>
      </w:pPr>
      <w:r>
        <w:rPr>
          <w:rFonts w:hint="eastAsia" w:ascii="方正仿宋_GBK" w:hAnsi="方正仿宋_GBK" w:eastAsia="方正仿宋_GBK"/>
          <w:spacing w:val="-5"/>
          <w:sz w:val="32"/>
          <w:szCs w:val="32"/>
        </w:rPr>
        <w:t>五、领到答题卡和试卷后，应在指定位置和规定时间内准确、</w:t>
      </w:r>
      <w:r>
        <w:rPr>
          <w:rFonts w:hint="eastAsia" w:ascii="方正仿宋_GBK" w:hAnsi="方正仿宋_GBK" w:eastAsia="方正仿宋_GBK"/>
          <w:spacing w:val="1"/>
          <w:sz w:val="32"/>
          <w:szCs w:val="32"/>
        </w:rPr>
        <w:t>清楚地填涂姓名、准考证号等试卷识别信息，凡漏填、</w:t>
      </w:r>
      <w:r>
        <w:rPr>
          <w:rFonts w:hint="eastAsia" w:ascii="方正仿宋_GBK" w:hAnsi="方正仿宋_GBK" w:eastAsia="方正仿宋_GBK"/>
          <w:spacing w:val="3"/>
          <w:sz w:val="32"/>
          <w:szCs w:val="32"/>
        </w:rPr>
        <w:t>错填或字迹不清的答卷、答题卡，导致影响评卷结果，责任由考</w:t>
      </w:r>
      <w:r>
        <w:rPr>
          <w:rFonts w:hint="eastAsia" w:ascii="方正仿宋_GBK" w:hAnsi="方正仿宋_GBK" w:eastAsia="方正仿宋_GBK"/>
          <w:spacing w:val="-10"/>
          <w:sz w:val="32"/>
          <w:szCs w:val="32"/>
        </w:rPr>
        <w:t>生自负。</w:t>
      </w:r>
    </w:p>
    <w:p>
      <w:pPr>
        <w:spacing w:before="7" w:line="560" w:lineRule="exact"/>
        <w:ind w:left="2" w:right="121" w:firstLine="644"/>
        <w:rPr>
          <w:rFonts w:hint="eastAsia" w:ascii="方正仿宋_GBK" w:hAnsi="方正仿宋_GBK" w:eastAsia="方正仿宋_GBK"/>
          <w:sz w:val="32"/>
          <w:szCs w:val="32"/>
        </w:rPr>
      </w:pPr>
      <w:r>
        <w:rPr>
          <w:rFonts w:hint="eastAsia" w:ascii="方正仿宋_GBK" w:hAnsi="方正仿宋_GBK" w:eastAsia="方正仿宋_GBK"/>
          <w:spacing w:val="3"/>
          <w:sz w:val="32"/>
          <w:szCs w:val="32"/>
        </w:rPr>
        <w:t>六、遇试卷（答题卡）分发错误及试题字迹不清、重印、漏印或缺页等问题，应立即举手报告监考员或请求更换试卷（答题卡）；</w:t>
      </w:r>
      <w:r>
        <w:rPr>
          <w:rFonts w:hint="eastAsia" w:ascii="方正仿宋_GBK" w:hAnsi="方正仿宋_GBK" w:eastAsia="方正仿宋_GBK"/>
          <w:sz w:val="32"/>
          <w:szCs w:val="32"/>
        </w:rPr>
        <w:t>开考后再行更换的，延误的考试时间不予补偿；涉及试题内</w:t>
      </w:r>
      <w:r>
        <w:rPr>
          <w:rFonts w:hint="eastAsia" w:ascii="方正仿宋_GBK" w:hAnsi="方正仿宋_GBK" w:eastAsia="方正仿宋_GBK"/>
          <w:spacing w:val="-4"/>
          <w:sz w:val="32"/>
          <w:szCs w:val="32"/>
        </w:rPr>
        <w:t>容的疑问，不得向监考员询问。</w:t>
      </w:r>
    </w:p>
    <w:p>
      <w:pPr>
        <w:spacing w:before="1" w:line="560" w:lineRule="exact"/>
        <w:ind w:firstLine="651"/>
        <w:rPr>
          <w:rFonts w:hint="eastAsia" w:ascii="方正仿宋_GBK" w:hAnsi="方正仿宋_GBK" w:eastAsia="方正仿宋_GBK"/>
          <w:sz w:val="32"/>
          <w:szCs w:val="32"/>
        </w:rPr>
      </w:pPr>
      <w:r>
        <w:rPr>
          <w:rFonts w:hint="eastAsia" w:ascii="方正仿宋_GBK" w:hAnsi="方正仿宋_GBK" w:eastAsia="方正仿宋_GBK"/>
          <w:spacing w:val="3"/>
          <w:sz w:val="32"/>
          <w:szCs w:val="32"/>
        </w:rPr>
        <w:t>七、开考信号发出后方可开始答题，必须使用规范的语言文</w:t>
      </w:r>
      <w:r>
        <w:rPr>
          <w:rFonts w:hint="eastAsia" w:ascii="方正仿宋_GBK" w:hAnsi="方正仿宋_GBK" w:eastAsia="方正仿宋_GBK"/>
          <w:spacing w:val="-14"/>
          <w:sz w:val="32"/>
          <w:szCs w:val="32"/>
        </w:rPr>
        <w:t>字答题。</w:t>
      </w:r>
    </w:p>
    <w:p>
      <w:pPr>
        <w:spacing w:before="157" w:line="560" w:lineRule="exact"/>
        <w:ind w:left="33" w:right="14" w:firstLine="611"/>
        <w:rPr>
          <w:rFonts w:hint="eastAsia" w:ascii="方正仿宋_GBK" w:hAnsi="方正仿宋_GBK" w:eastAsia="方正仿宋_GBK"/>
          <w:sz w:val="32"/>
          <w:szCs w:val="32"/>
        </w:rPr>
      </w:pPr>
      <w:r>
        <w:rPr>
          <w:rFonts w:hint="eastAsia" w:ascii="方正仿宋_GBK" w:hAnsi="方正仿宋_GBK" w:eastAsia="方正仿宋_GBK"/>
          <w:spacing w:val="3"/>
          <w:sz w:val="32"/>
          <w:szCs w:val="32"/>
        </w:rPr>
        <w:t>八、考试结束前均为机密级材料，若</w:t>
      </w:r>
      <w:r>
        <w:rPr>
          <w:rFonts w:hint="eastAsia" w:ascii="方正仿宋_GBK" w:hAnsi="方正仿宋_GBK" w:eastAsia="方正仿宋_GBK"/>
          <w:spacing w:val="-6"/>
          <w:sz w:val="32"/>
          <w:szCs w:val="32"/>
        </w:rPr>
        <w:t>向外泄露，将追究法律责任。</w:t>
      </w:r>
    </w:p>
    <w:p>
      <w:pPr>
        <w:spacing w:before="8" w:line="560" w:lineRule="exact"/>
        <w:ind w:left="3" w:right="14" w:firstLine="651"/>
        <w:rPr>
          <w:rFonts w:hint="eastAsia" w:ascii="方正仿宋_GBK" w:hAnsi="方正仿宋_GBK" w:eastAsia="方正仿宋_GBK"/>
          <w:sz w:val="32"/>
          <w:szCs w:val="32"/>
        </w:rPr>
      </w:pPr>
      <w:r>
        <w:rPr>
          <w:rFonts w:hint="eastAsia" w:ascii="方正仿宋_GBK" w:hAnsi="方正仿宋_GBK" w:eastAsia="方正仿宋_GBK"/>
          <w:spacing w:val="-8"/>
          <w:sz w:val="32"/>
          <w:szCs w:val="32"/>
        </w:rPr>
        <w:t>九、考试不得提前交卷，不得将答题纸、答题卡、试卷、草稿纸等带出考场</w:t>
      </w:r>
      <w:r>
        <w:rPr>
          <w:rFonts w:hint="eastAsia" w:ascii="方正仿宋_GBK" w:hAnsi="方正仿宋_GBK" w:eastAsia="方正仿宋_GBK"/>
          <w:spacing w:val="-2"/>
          <w:sz w:val="32"/>
          <w:szCs w:val="32"/>
        </w:rPr>
        <w:t>。</w:t>
      </w:r>
    </w:p>
    <w:p>
      <w:pPr>
        <w:spacing w:before="4" w:line="560" w:lineRule="exact"/>
        <w:ind w:left="17" w:right="13" w:firstLine="646"/>
        <w:rPr>
          <w:rFonts w:hint="eastAsia" w:ascii="方正仿宋_GBK" w:hAnsi="方正仿宋_GBK" w:eastAsia="方正仿宋_GBK"/>
          <w:sz w:val="32"/>
          <w:szCs w:val="32"/>
        </w:rPr>
      </w:pPr>
      <w:r>
        <w:rPr>
          <w:rFonts w:hint="eastAsia" w:ascii="方正仿宋_GBK" w:hAnsi="方正仿宋_GBK" w:eastAsia="方正仿宋_GBK"/>
          <w:spacing w:val="15"/>
          <w:sz w:val="32"/>
          <w:szCs w:val="32"/>
        </w:rPr>
        <w:t>十、若因特殊情况不能坚持考试的，可立即举手报告监考</w:t>
      </w:r>
      <w:r>
        <w:rPr>
          <w:rFonts w:hint="eastAsia" w:ascii="方正仿宋_GBK" w:hAnsi="方正仿宋_GBK" w:eastAsia="方正仿宋_GBK"/>
          <w:spacing w:val="-6"/>
          <w:sz w:val="32"/>
          <w:szCs w:val="32"/>
        </w:rPr>
        <w:t>员，经同意后方可离场。</w:t>
      </w:r>
    </w:p>
    <w:p>
      <w:pPr>
        <w:spacing w:before="40" w:line="560" w:lineRule="exact"/>
        <w:ind w:left="1" w:firstLine="662"/>
        <w:rPr>
          <w:rFonts w:hint="eastAsia" w:ascii="方正仿宋_GBK" w:hAnsi="方正仿宋_GBK" w:eastAsia="方正仿宋_GBK"/>
          <w:sz w:val="32"/>
          <w:szCs w:val="32"/>
        </w:rPr>
      </w:pPr>
      <w:r>
        <w:rPr>
          <w:rFonts w:hint="eastAsia" w:ascii="方正仿宋_GBK" w:hAnsi="方正仿宋_GBK" w:eastAsia="方正仿宋_GBK"/>
          <w:spacing w:val="-4"/>
          <w:sz w:val="32"/>
          <w:szCs w:val="32"/>
        </w:rPr>
        <w:t>十一、必须严格遵守考试纪律，在考场内要保持安静，不准</w:t>
      </w:r>
      <w:r>
        <w:rPr>
          <w:rFonts w:hint="eastAsia" w:ascii="方正仿宋_GBK" w:hAnsi="方正仿宋_GBK" w:eastAsia="方正仿宋_GBK"/>
          <w:spacing w:val="4"/>
          <w:sz w:val="32"/>
          <w:szCs w:val="32"/>
        </w:rPr>
        <w:t>吸烟，不准喧哗，不准交头接耳、左顾右盼，打手势、做暗号，</w:t>
      </w:r>
      <w:r>
        <w:rPr>
          <w:rFonts w:hint="eastAsia" w:ascii="方正仿宋_GBK" w:hAnsi="方正仿宋_GBK" w:eastAsia="方正仿宋_GBK"/>
          <w:spacing w:val="3"/>
          <w:sz w:val="32"/>
          <w:szCs w:val="32"/>
        </w:rPr>
        <w:t>不准夹带、旁窥、抄袭或有意让他人抄袭，不准传抄答案或交换</w:t>
      </w:r>
      <w:r>
        <w:rPr>
          <w:rFonts w:hint="eastAsia" w:ascii="方正仿宋_GBK" w:hAnsi="方正仿宋_GBK" w:eastAsia="方正仿宋_GBK"/>
          <w:spacing w:val="1"/>
          <w:sz w:val="32"/>
          <w:szCs w:val="32"/>
        </w:rPr>
        <w:t>试卷、答题卡、草稿纸，不准传递文具、用品等</w:t>
      </w:r>
      <w:r>
        <w:rPr>
          <w:rFonts w:hint="eastAsia" w:ascii="方正仿宋_GBK" w:hAnsi="方正仿宋_GBK" w:eastAsia="方正仿宋_GBK"/>
          <w:spacing w:val="-4"/>
          <w:sz w:val="32"/>
          <w:szCs w:val="32"/>
        </w:rPr>
        <w:t>。</w:t>
      </w:r>
    </w:p>
    <w:p>
      <w:pPr>
        <w:spacing w:before="4" w:line="560" w:lineRule="exact"/>
        <w:ind w:right="13" w:firstLine="663"/>
        <w:rPr>
          <w:rFonts w:hint="eastAsia" w:ascii="方正仿宋_GBK" w:hAnsi="方正仿宋_GBK" w:eastAsia="方正仿宋_GBK"/>
          <w:sz w:val="32"/>
          <w:szCs w:val="32"/>
        </w:rPr>
      </w:pPr>
      <w:r>
        <w:rPr>
          <w:rFonts w:hint="eastAsia" w:ascii="方正仿宋_GBK" w:hAnsi="方正仿宋_GBK" w:eastAsia="方正仿宋_GBK"/>
          <w:spacing w:val="-4"/>
          <w:sz w:val="32"/>
          <w:szCs w:val="32"/>
        </w:rPr>
        <w:t>十二、考试结束信号发出后，应立即停笔，在监考员依序收</w:t>
      </w:r>
      <w:r>
        <w:rPr>
          <w:rFonts w:hint="eastAsia" w:ascii="方正仿宋_GBK" w:hAnsi="方正仿宋_GBK" w:eastAsia="方正仿宋_GBK"/>
          <w:spacing w:val="-8"/>
          <w:sz w:val="32"/>
          <w:szCs w:val="32"/>
        </w:rPr>
        <w:t>齐答卷（答题卡）、试卷、草稿纸后，按照监考员指令依次退出考</w:t>
      </w:r>
      <w:r>
        <w:rPr>
          <w:rFonts w:hint="eastAsia" w:ascii="方正仿宋_GBK" w:hAnsi="方正仿宋_GBK" w:eastAsia="方正仿宋_GBK"/>
          <w:spacing w:val="-13"/>
          <w:sz w:val="32"/>
          <w:szCs w:val="32"/>
        </w:rPr>
        <w:t>场。</w:t>
      </w:r>
    </w:p>
    <w:p>
      <w:pPr>
        <w:spacing w:before="9" w:line="560" w:lineRule="exact"/>
        <w:ind w:left="2" w:right="12" w:firstLine="660"/>
        <w:rPr>
          <w:rFonts w:hint="eastAsia" w:ascii="方正仿宋_GBK" w:hAnsi="方正仿宋_GBK" w:eastAsia="方正仿宋_GBK"/>
          <w:sz w:val="32"/>
          <w:szCs w:val="32"/>
        </w:rPr>
      </w:pPr>
      <w:r>
        <w:rPr>
          <w:rFonts w:hint="eastAsia" w:ascii="方正仿宋_GBK" w:hAnsi="方正仿宋_GBK" w:eastAsia="方正仿宋_GBK"/>
          <w:spacing w:val="-2"/>
          <w:sz w:val="32"/>
          <w:szCs w:val="32"/>
        </w:rPr>
        <w:t>十三、如不遵守考场纪律，不服从考试工作人员管理，有违</w:t>
      </w:r>
      <w:r>
        <w:rPr>
          <w:rFonts w:hint="eastAsia" w:ascii="方正仿宋_GBK" w:hAnsi="方正仿宋_GBK" w:eastAsia="方正仿宋_GBK"/>
          <w:spacing w:val="-1"/>
          <w:sz w:val="32"/>
          <w:szCs w:val="32"/>
        </w:rPr>
        <w:t>纪、作弊等行为的，将按照《国家教育考试违规处理办法》（教</w:t>
      </w:r>
      <w:r>
        <w:rPr>
          <w:rFonts w:hint="eastAsia" w:ascii="方正仿宋_GBK" w:hAnsi="方正仿宋_GBK" w:eastAsia="方正仿宋_GBK"/>
          <w:spacing w:val="-6"/>
          <w:sz w:val="32"/>
          <w:szCs w:val="32"/>
        </w:rPr>
        <w:t>育部第33号令）进行处理，并将违规事实记入国家教育考试诚信</w:t>
      </w:r>
      <w:r>
        <w:rPr>
          <w:rFonts w:hint="eastAsia" w:ascii="方正仿宋_GBK" w:hAnsi="方正仿宋_GBK" w:eastAsia="方正仿宋_GBK"/>
          <w:spacing w:val="-1"/>
          <w:sz w:val="32"/>
          <w:szCs w:val="32"/>
        </w:rPr>
        <w:t>档案。涉嫌违反《中华人民共和国刑法》规定的，移交司法部门</w:t>
      </w:r>
      <w:r>
        <w:rPr>
          <w:rFonts w:hint="eastAsia" w:ascii="方正仿宋_GBK" w:hAnsi="方正仿宋_GBK" w:eastAsia="方正仿宋_GBK"/>
          <w:spacing w:val="-9"/>
          <w:sz w:val="32"/>
          <w:szCs w:val="32"/>
        </w:rPr>
        <w:t>依法处理。</w:t>
      </w:r>
    </w:p>
    <w:p>
      <w:pPr>
        <w:spacing w:line="560" w:lineRule="exact"/>
        <w:rPr>
          <w:rFonts w:hint="eastAsia" w:ascii="方正仿宋_GBK" w:hAnsi="方正仿宋_GBK" w:eastAsia="方正仿宋_GBK"/>
          <w:sz w:val="32"/>
          <w:szCs w:val="32"/>
        </w:rPr>
      </w:pPr>
      <w:r>
        <w:rPr>
          <w:rFonts w:hint="eastAsia" w:ascii="方正仿宋_GBK" w:hAnsi="方正仿宋_GBK" w:eastAsia="方正仿宋_GBK"/>
          <w:sz w:val="32"/>
          <w:szCs w:val="32"/>
        </w:rPr>
        <w:br w:type="page"/>
      </w:r>
      <w:r>
        <w:rPr>
          <w:rFonts w:hint="eastAsia" w:ascii="方正仿宋_GBK" w:hAnsi="方正仿宋_GBK" w:eastAsia="方正仿宋_GBK"/>
          <w:sz w:val="32"/>
          <w:szCs w:val="32"/>
        </w:rPr>
        <w:t>附件3：</w:t>
      </w:r>
    </w:p>
    <w:p>
      <w:pPr>
        <w:spacing w:before="93" w:line="560" w:lineRule="exact"/>
        <w:ind w:firstLine="1473"/>
        <w:jc w:val="center"/>
        <w:rPr>
          <w:rFonts w:ascii="方正小标宋_GBK" w:hAnsi="方正小标宋_GBK" w:eastAsia="方正小标宋_GBK"/>
          <w:spacing w:val="-3"/>
          <w:sz w:val="44"/>
          <w:szCs w:val="44"/>
        </w:rPr>
      </w:pPr>
      <w:r>
        <w:rPr>
          <w:rFonts w:hint="eastAsia" w:ascii="方正小标宋_GBK" w:hAnsi="方正小标宋_GBK" w:eastAsia="方正小标宋_GBK"/>
          <w:spacing w:val="-3"/>
          <w:sz w:val="44"/>
          <w:szCs w:val="44"/>
        </w:rPr>
        <w:t>国家教育考试违规处理办法（节选）</w:t>
      </w:r>
    </w:p>
    <w:p>
      <w:pPr>
        <w:spacing w:before="93" w:line="560" w:lineRule="exact"/>
        <w:ind w:firstLine="1473"/>
        <w:jc w:val="center"/>
        <w:rPr>
          <w:rFonts w:hint="eastAsia" w:ascii="方正小标宋_GBK" w:hAnsi="方正小标宋_GBK" w:eastAsia="方正小标宋_GBK"/>
          <w:spacing w:val="-3"/>
          <w:sz w:val="44"/>
          <w:szCs w:val="44"/>
        </w:rPr>
      </w:pPr>
      <w:r>
        <w:rPr>
          <w:rFonts w:hint="eastAsia" w:ascii="方正小标宋_GBK" w:hAnsi="方正小标宋_GBK" w:eastAsia="方正小标宋_GBK"/>
          <w:spacing w:val="-3"/>
          <w:sz w:val="44"/>
          <w:szCs w:val="44"/>
        </w:rPr>
        <w:t>（教育部第 33 号令）</w:t>
      </w:r>
    </w:p>
    <w:p>
      <w:pPr>
        <w:spacing w:line="560" w:lineRule="exact"/>
        <w:rPr>
          <w:rFonts w:ascii="方正仿宋_GBK" w:hAnsi="方正仿宋_GBK" w:eastAsia="方正仿宋_GBK"/>
          <w:sz w:val="32"/>
          <w:szCs w:val="32"/>
        </w:rPr>
      </w:pPr>
      <w:r>
        <w:rPr>
          <w:rFonts w:ascii="方正仿宋_GBK" w:hAnsi="方正仿宋_GBK" w:eastAsia="方正仿宋_GBK"/>
          <w:sz w:val="32"/>
          <w:szCs w:val="32"/>
        </w:rPr>
        <w:t xml:space="preserve"> </w:t>
      </w:r>
    </w:p>
    <w:p>
      <w:pPr>
        <w:spacing w:before="137" w:line="560" w:lineRule="exact"/>
        <w:ind w:firstLine="2385"/>
        <w:rPr>
          <w:rFonts w:ascii="方正仿宋_GBK" w:hAnsi="方正仿宋_GBK" w:eastAsia="方正仿宋_GBK"/>
          <w:sz w:val="32"/>
          <w:szCs w:val="32"/>
        </w:rPr>
      </w:pPr>
      <w:r>
        <w:rPr>
          <w:rFonts w:hint="eastAsia" w:ascii="方正仿宋_GBK" w:hAnsi="方正仿宋_GBK" w:eastAsia="方正仿宋_GBK"/>
          <w:spacing w:val="-3"/>
          <w:sz w:val="32"/>
          <w:szCs w:val="32"/>
        </w:rPr>
        <w:t>第二章</w:t>
      </w:r>
      <w:r>
        <w:rPr>
          <w:rFonts w:hint="eastAsia" w:ascii="方正仿宋_GBK" w:hAnsi="方正仿宋_GBK" w:eastAsia="方正仿宋_GBK"/>
          <w:spacing w:val="86"/>
          <w:sz w:val="32"/>
          <w:szCs w:val="32"/>
        </w:rPr>
        <w:t xml:space="preserve"> </w:t>
      </w:r>
      <w:r>
        <w:rPr>
          <w:rFonts w:hint="eastAsia" w:ascii="方正仿宋_GBK" w:hAnsi="方正仿宋_GBK" w:eastAsia="方正仿宋_GBK"/>
          <w:spacing w:val="-3"/>
          <w:sz w:val="32"/>
          <w:szCs w:val="32"/>
        </w:rPr>
        <w:t>违规行为的认定与处理</w:t>
      </w:r>
    </w:p>
    <w:p>
      <w:pPr>
        <w:spacing w:line="560" w:lineRule="exact"/>
        <w:rPr>
          <w:rFonts w:ascii="方正仿宋_GBK" w:hAnsi="方正仿宋_GBK" w:eastAsia="方正仿宋_GBK"/>
          <w:sz w:val="32"/>
          <w:szCs w:val="32"/>
        </w:rPr>
      </w:pPr>
      <w:r>
        <w:rPr>
          <w:rFonts w:ascii="方正仿宋_GBK" w:hAnsi="方正仿宋_GBK" w:eastAsia="方正仿宋_GBK"/>
          <w:sz w:val="32"/>
          <w:szCs w:val="32"/>
        </w:rPr>
        <w:t xml:space="preserve"> </w:t>
      </w:r>
    </w:p>
    <w:p>
      <w:pPr>
        <w:spacing w:before="137" w:line="560" w:lineRule="exact"/>
        <w:ind w:left="12" w:right="288" w:firstLine="637"/>
        <w:rPr>
          <w:rFonts w:ascii="方正仿宋_GBK" w:hAnsi="方正仿宋_GBK" w:eastAsia="方正仿宋_GBK"/>
          <w:sz w:val="32"/>
          <w:szCs w:val="32"/>
        </w:rPr>
      </w:pPr>
      <w:r>
        <w:rPr>
          <w:rFonts w:hint="eastAsia" w:ascii="方正仿宋_GBK" w:hAnsi="方正仿宋_GBK" w:eastAsia="方正仿宋_GBK"/>
          <w:spacing w:val="-2"/>
          <w:sz w:val="32"/>
          <w:szCs w:val="32"/>
        </w:rPr>
        <w:t>第五条</w:t>
      </w:r>
      <w:r>
        <w:rPr>
          <w:rFonts w:hint="eastAsia" w:ascii="方正仿宋_GBK" w:hAnsi="方正仿宋_GBK" w:eastAsia="方正仿宋_GBK"/>
          <w:spacing w:val="22"/>
          <w:sz w:val="32"/>
          <w:szCs w:val="32"/>
        </w:rPr>
        <w:t xml:space="preserve"> </w:t>
      </w:r>
      <w:r>
        <w:rPr>
          <w:rFonts w:hint="eastAsia" w:ascii="方正仿宋_GBK" w:hAnsi="方正仿宋_GBK" w:eastAsia="方正仿宋_GBK"/>
          <w:spacing w:val="-2"/>
          <w:sz w:val="32"/>
          <w:szCs w:val="32"/>
        </w:rPr>
        <w:t>考生不遵守考场纪律，不服从考试工作人员的安排</w:t>
      </w:r>
      <w:r>
        <w:rPr>
          <w:rFonts w:hint="eastAsia" w:ascii="方正仿宋_GBK" w:hAnsi="方正仿宋_GBK" w:eastAsia="方正仿宋_GBK"/>
          <w:spacing w:val="-1"/>
          <w:sz w:val="32"/>
          <w:szCs w:val="32"/>
        </w:rPr>
        <w:t>与要求，有下列行为之一的，应当认定为考试违纪：</w:t>
      </w:r>
    </w:p>
    <w:p>
      <w:pPr>
        <w:spacing w:line="560" w:lineRule="exact"/>
        <w:ind w:firstLine="593"/>
        <w:rPr>
          <w:rFonts w:hint="eastAsia" w:ascii="方正仿宋_GBK" w:hAnsi="方正仿宋_GBK" w:eastAsia="方正仿宋_GBK"/>
          <w:sz w:val="32"/>
          <w:szCs w:val="32"/>
        </w:rPr>
      </w:pPr>
      <w:r>
        <w:rPr>
          <w:rFonts w:hint="eastAsia" w:ascii="方正仿宋_GBK" w:hAnsi="方正仿宋_GBK" w:eastAsia="方正仿宋_GBK"/>
          <w:sz w:val="32"/>
          <w:szCs w:val="32"/>
        </w:rPr>
        <w:t>（一）携带规定以外的物品进入考场或者未放在指定位置的；</w:t>
      </w:r>
    </w:p>
    <w:p>
      <w:pPr>
        <w:spacing w:before="165" w:line="560" w:lineRule="exact"/>
        <w:ind w:firstLine="593"/>
        <w:rPr>
          <w:rFonts w:hint="eastAsia" w:ascii="方正仿宋_GBK" w:hAnsi="方正仿宋_GBK" w:eastAsia="方正仿宋_GBK"/>
          <w:sz w:val="32"/>
          <w:szCs w:val="32"/>
        </w:rPr>
      </w:pPr>
      <w:r>
        <w:rPr>
          <w:rFonts w:hint="eastAsia" w:ascii="方正仿宋_GBK" w:hAnsi="方正仿宋_GBK" w:eastAsia="方正仿宋_GBK"/>
          <w:spacing w:val="3"/>
          <w:sz w:val="32"/>
          <w:szCs w:val="32"/>
        </w:rPr>
        <w:t>（二）未在规定的座位参加考试的；</w:t>
      </w:r>
    </w:p>
    <w:p>
      <w:pPr>
        <w:spacing w:before="165" w:line="560" w:lineRule="exact"/>
        <w:ind w:right="288" w:firstLine="593"/>
        <w:rPr>
          <w:rFonts w:hint="eastAsia" w:ascii="方正仿宋_GBK" w:hAnsi="方正仿宋_GBK" w:eastAsia="方正仿宋_GBK"/>
          <w:sz w:val="32"/>
          <w:szCs w:val="32"/>
        </w:rPr>
      </w:pPr>
      <w:r>
        <w:rPr>
          <w:rFonts w:hint="eastAsia" w:ascii="方正仿宋_GBK" w:hAnsi="方正仿宋_GBK" w:eastAsia="方正仿宋_GBK"/>
          <w:spacing w:val="1"/>
          <w:sz w:val="32"/>
          <w:szCs w:val="32"/>
        </w:rPr>
        <w:t>（三）考试开始信号发出前答题或者考试结束信号发出后继续答题的；</w:t>
      </w:r>
    </w:p>
    <w:p>
      <w:pPr>
        <w:spacing w:before="2" w:line="560" w:lineRule="exact"/>
        <w:ind w:firstLine="593"/>
        <w:rPr>
          <w:rFonts w:hint="eastAsia" w:ascii="方正仿宋_GBK" w:hAnsi="方正仿宋_GBK" w:eastAsia="方正仿宋_GBK"/>
          <w:sz w:val="32"/>
          <w:szCs w:val="32"/>
        </w:rPr>
      </w:pPr>
      <w:r>
        <w:rPr>
          <w:rFonts w:hint="eastAsia" w:ascii="方正仿宋_GBK" w:hAnsi="方正仿宋_GBK" w:eastAsia="方正仿宋_GBK"/>
          <w:sz w:val="32"/>
          <w:szCs w:val="32"/>
        </w:rPr>
        <w:t>（四）在考试过程中旁窥、交头接耳、互打暗号或者手势的；</w:t>
      </w:r>
    </w:p>
    <w:p>
      <w:pPr>
        <w:spacing w:before="165" w:line="560" w:lineRule="exact"/>
        <w:ind w:left="13" w:right="287" w:firstLine="579"/>
        <w:rPr>
          <w:rFonts w:hint="eastAsia" w:ascii="方正仿宋_GBK" w:hAnsi="方正仿宋_GBK" w:eastAsia="方正仿宋_GBK"/>
          <w:sz w:val="32"/>
          <w:szCs w:val="32"/>
        </w:rPr>
      </w:pPr>
      <w:r>
        <w:rPr>
          <w:rFonts w:hint="eastAsia" w:ascii="方正仿宋_GBK" w:hAnsi="方正仿宋_GBK" w:eastAsia="方正仿宋_GBK"/>
          <w:spacing w:val="1"/>
          <w:sz w:val="32"/>
          <w:szCs w:val="32"/>
        </w:rPr>
        <w:t>（五）在考场或者教育考试机构禁止的范围内，喧哗、吸烟</w:t>
      </w:r>
      <w:r>
        <w:rPr>
          <w:rFonts w:hint="eastAsia" w:ascii="方正仿宋_GBK" w:hAnsi="方正仿宋_GBK" w:eastAsia="方正仿宋_GBK"/>
          <w:spacing w:val="-1"/>
          <w:sz w:val="32"/>
          <w:szCs w:val="32"/>
        </w:rPr>
        <w:t>或者实施其他影响考场秩序的行为的；</w:t>
      </w:r>
    </w:p>
    <w:p>
      <w:pPr>
        <w:spacing w:before="1" w:line="560" w:lineRule="exact"/>
        <w:ind w:firstLine="593"/>
        <w:rPr>
          <w:rFonts w:hint="eastAsia" w:ascii="方正仿宋_GBK" w:hAnsi="方正仿宋_GBK" w:eastAsia="方正仿宋_GBK"/>
          <w:sz w:val="32"/>
          <w:szCs w:val="32"/>
        </w:rPr>
      </w:pPr>
      <w:r>
        <w:rPr>
          <w:rFonts w:hint="eastAsia" w:ascii="方正仿宋_GBK" w:hAnsi="方正仿宋_GBK" w:eastAsia="方正仿宋_GBK"/>
          <w:sz w:val="32"/>
          <w:szCs w:val="32"/>
        </w:rPr>
        <w:t>（六）未经考试工作人员同意在考试过程中擅自离开考场的；</w:t>
      </w:r>
    </w:p>
    <w:p>
      <w:pPr>
        <w:spacing w:before="164" w:line="560" w:lineRule="exact"/>
        <w:ind w:left="5" w:right="287" w:firstLine="587"/>
        <w:rPr>
          <w:rFonts w:hint="eastAsia" w:ascii="方正仿宋_GBK" w:hAnsi="方正仿宋_GBK" w:eastAsia="方正仿宋_GBK"/>
          <w:sz w:val="32"/>
          <w:szCs w:val="32"/>
        </w:rPr>
      </w:pPr>
      <w:r>
        <w:rPr>
          <w:rFonts w:hint="eastAsia" w:ascii="方正仿宋_GBK" w:hAnsi="方正仿宋_GBK" w:eastAsia="方正仿宋_GBK"/>
          <w:spacing w:val="-8"/>
          <w:sz w:val="32"/>
          <w:szCs w:val="32"/>
        </w:rPr>
        <w:t>（七）将试卷、答卷（含答题卡、答题纸等，下同）、草稿</w:t>
      </w:r>
      <w:r>
        <w:rPr>
          <w:rFonts w:hint="eastAsia" w:ascii="方正仿宋_GBK" w:hAnsi="方正仿宋_GBK" w:eastAsia="方正仿宋_GBK"/>
          <w:spacing w:val="1"/>
          <w:sz w:val="32"/>
          <w:szCs w:val="32"/>
        </w:rPr>
        <w:t xml:space="preserve"> </w:t>
      </w:r>
      <w:r>
        <w:rPr>
          <w:rFonts w:hint="eastAsia" w:ascii="方正仿宋_GBK" w:hAnsi="方正仿宋_GBK" w:eastAsia="方正仿宋_GBK"/>
          <w:sz w:val="32"/>
          <w:szCs w:val="32"/>
        </w:rPr>
        <w:t>纸等考试用纸带出考场的；</w:t>
      </w:r>
    </w:p>
    <w:p>
      <w:pPr>
        <w:spacing w:before="4" w:line="560" w:lineRule="exact"/>
        <w:ind w:left="7" w:right="287" w:firstLine="585"/>
        <w:rPr>
          <w:rFonts w:hint="eastAsia" w:ascii="方正仿宋_GBK" w:hAnsi="方正仿宋_GBK" w:eastAsia="方正仿宋_GBK"/>
          <w:sz w:val="32"/>
          <w:szCs w:val="32"/>
        </w:rPr>
      </w:pPr>
      <w:r>
        <w:rPr>
          <w:rFonts w:hint="eastAsia" w:ascii="方正仿宋_GBK" w:hAnsi="方正仿宋_GBK" w:eastAsia="方正仿宋_GBK"/>
          <w:spacing w:val="1"/>
          <w:sz w:val="32"/>
          <w:szCs w:val="32"/>
        </w:rPr>
        <w:t>（八）用规定以外的笔或者纸答题或者在试卷规定以外的地</w:t>
      </w:r>
      <w:r>
        <w:rPr>
          <w:rFonts w:hint="eastAsia" w:ascii="方正仿宋_GBK" w:hAnsi="方正仿宋_GBK" w:eastAsia="方正仿宋_GBK"/>
          <w:spacing w:val="12"/>
          <w:sz w:val="32"/>
          <w:szCs w:val="32"/>
        </w:rPr>
        <w:t xml:space="preserve"> </w:t>
      </w:r>
      <w:r>
        <w:rPr>
          <w:rFonts w:hint="eastAsia" w:ascii="方正仿宋_GBK" w:hAnsi="方正仿宋_GBK" w:eastAsia="方正仿宋_GBK"/>
          <w:sz w:val="32"/>
          <w:szCs w:val="32"/>
        </w:rPr>
        <w:t>方书写姓名、考号或者以其他方式在答卷上标记信息的；</w:t>
      </w:r>
    </w:p>
    <w:p>
      <w:pPr>
        <w:spacing w:before="3" w:line="560" w:lineRule="exact"/>
        <w:ind w:firstLine="593"/>
        <w:rPr>
          <w:rFonts w:hint="eastAsia" w:ascii="方正仿宋_GBK" w:hAnsi="方正仿宋_GBK" w:eastAsia="方正仿宋_GBK"/>
          <w:sz w:val="32"/>
          <w:szCs w:val="32"/>
        </w:rPr>
      </w:pPr>
      <w:r>
        <w:rPr>
          <w:rFonts w:hint="eastAsia" w:ascii="方正仿宋_GBK" w:hAnsi="方正仿宋_GBK" w:eastAsia="方正仿宋_GBK"/>
          <w:spacing w:val="-1"/>
          <w:sz w:val="32"/>
          <w:szCs w:val="32"/>
        </w:rPr>
        <w:t>（九）其他违反考场规则但尚未构成作弊的行为。</w:t>
      </w:r>
    </w:p>
    <w:p>
      <w:pPr>
        <w:spacing w:before="167" w:line="560" w:lineRule="exact"/>
        <w:ind w:left="17" w:right="288" w:firstLine="632"/>
        <w:rPr>
          <w:rFonts w:hint="eastAsia" w:ascii="方正仿宋_GBK" w:hAnsi="方正仿宋_GBK" w:eastAsia="方正仿宋_GBK"/>
          <w:sz w:val="32"/>
          <w:szCs w:val="32"/>
        </w:rPr>
      </w:pPr>
      <w:r>
        <w:rPr>
          <w:rFonts w:hint="eastAsia" w:ascii="方正仿宋_GBK" w:hAnsi="方正仿宋_GBK" w:eastAsia="方正仿宋_GBK"/>
          <w:spacing w:val="-2"/>
          <w:sz w:val="32"/>
          <w:szCs w:val="32"/>
        </w:rPr>
        <w:t>第六条</w:t>
      </w:r>
      <w:r>
        <w:rPr>
          <w:rFonts w:hint="eastAsia" w:ascii="方正仿宋_GBK" w:hAnsi="方正仿宋_GBK" w:eastAsia="方正仿宋_GBK"/>
          <w:spacing w:val="22"/>
          <w:sz w:val="32"/>
          <w:szCs w:val="32"/>
        </w:rPr>
        <w:t xml:space="preserve"> </w:t>
      </w:r>
      <w:r>
        <w:rPr>
          <w:rFonts w:hint="eastAsia" w:ascii="方正仿宋_GBK" w:hAnsi="方正仿宋_GBK" w:eastAsia="方正仿宋_GBK"/>
          <w:spacing w:val="-2"/>
          <w:sz w:val="32"/>
          <w:szCs w:val="32"/>
        </w:rPr>
        <w:t>考生违背考试公平、公正原则，在考试过程中有下</w:t>
      </w:r>
      <w:r>
        <w:rPr>
          <w:rFonts w:hint="eastAsia" w:ascii="方正仿宋_GBK" w:hAnsi="方正仿宋_GBK" w:eastAsia="方正仿宋_GBK"/>
          <w:sz w:val="32"/>
          <w:szCs w:val="32"/>
        </w:rPr>
        <w:t xml:space="preserve"> </w:t>
      </w:r>
      <w:r>
        <w:rPr>
          <w:rFonts w:hint="eastAsia" w:ascii="方正仿宋_GBK" w:hAnsi="方正仿宋_GBK" w:eastAsia="方正仿宋_GBK"/>
          <w:spacing w:val="-1"/>
          <w:sz w:val="32"/>
          <w:szCs w:val="32"/>
        </w:rPr>
        <w:t>列行为之一的，应当认定为考试作弊：</w:t>
      </w:r>
    </w:p>
    <w:p>
      <w:pPr>
        <w:spacing w:before="193" w:line="560" w:lineRule="exact"/>
        <w:ind w:left="1" w:right="286" w:firstLine="589"/>
        <w:rPr>
          <w:rFonts w:hint="eastAsia" w:ascii="方正仿宋_GBK" w:hAnsi="方正仿宋_GBK" w:eastAsia="方正仿宋_GBK"/>
          <w:sz w:val="32"/>
          <w:szCs w:val="32"/>
        </w:rPr>
      </w:pPr>
      <w:r>
        <w:rPr>
          <w:rFonts w:hint="eastAsia" w:ascii="方正仿宋_GBK" w:hAnsi="方正仿宋_GBK" w:eastAsia="方正仿宋_GBK"/>
          <w:spacing w:val="1"/>
          <w:sz w:val="32"/>
          <w:szCs w:val="32"/>
        </w:rPr>
        <w:t>（一）携带与考试内容相关的材料或者存储有与考试内容相</w:t>
      </w:r>
      <w:r>
        <w:rPr>
          <w:rFonts w:hint="eastAsia" w:ascii="方正仿宋_GBK" w:hAnsi="方正仿宋_GBK" w:eastAsia="方正仿宋_GBK"/>
          <w:spacing w:val="12"/>
          <w:sz w:val="32"/>
          <w:szCs w:val="32"/>
        </w:rPr>
        <w:t xml:space="preserve"> </w:t>
      </w:r>
      <w:r>
        <w:rPr>
          <w:rFonts w:hint="eastAsia" w:ascii="方正仿宋_GBK" w:hAnsi="方正仿宋_GBK" w:eastAsia="方正仿宋_GBK"/>
          <w:sz w:val="32"/>
          <w:szCs w:val="32"/>
        </w:rPr>
        <w:t>关资料的电子设备参加考试的；</w:t>
      </w:r>
    </w:p>
    <w:p>
      <w:pPr>
        <w:spacing w:before="2" w:line="560" w:lineRule="exact"/>
        <w:ind w:left="21" w:right="286" w:firstLine="569"/>
        <w:rPr>
          <w:rFonts w:hint="eastAsia" w:ascii="方正仿宋_GBK" w:hAnsi="方正仿宋_GBK" w:eastAsia="方正仿宋_GBK"/>
          <w:sz w:val="32"/>
          <w:szCs w:val="32"/>
        </w:rPr>
      </w:pPr>
      <w:r>
        <w:rPr>
          <w:rFonts w:hint="eastAsia" w:ascii="方正仿宋_GBK" w:hAnsi="方正仿宋_GBK" w:eastAsia="方正仿宋_GBK"/>
          <w:spacing w:val="1"/>
          <w:sz w:val="32"/>
          <w:szCs w:val="32"/>
        </w:rPr>
        <w:t>（二）抄袭或者协助他人抄袭试题答案或者与考试内容相关</w:t>
      </w:r>
      <w:r>
        <w:rPr>
          <w:rFonts w:hint="eastAsia" w:ascii="方正仿宋_GBK" w:hAnsi="方正仿宋_GBK" w:eastAsia="方正仿宋_GBK"/>
          <w:spacing w:val="12"/>
          <w:sz w:val="32"/>
          <w:szCs w:val="32"/>
        </w:rPr>
        <w:t xml:space="preserve"> </w:t>
      </w:r>
      <w:r>
        <w:rPr>
          <w:rFonts w:hint="eastAsia" w:ascii="方正仿宋_GBK" w:hAnsi="方正仿宋_GBK" w:eastAsia="方正仿宋_GBK"/>
          <w:spacing w:val="-3"/>
          <w:sz w:val="32"/>
          <w:szCs w:val="32"/>
        </w:rPr>
        <w:t>的资料的；</w:t>
      </w:r>
    </w:p>
    <w:p>
      <w:pPr>
        <w:spacing w:before="3" w:line="560" w:lineRule="exact"/>
        <w:ind w:left="4" w:right="286" w:firstLine="586"/>
        <w:rPr>
          <w:rFonts w:hint="eastAsia" w:ascii="方正仿宋_GBK" w:hAnsi="方正仿宋_GBK" w:eastAsia="方正仿宋_GBK"/>
          <w:sz w:val="32"/>
          <w:szCs w:val="32"/>
        </w:rPr>
      </w:pPr>
      <w:r>
        <w:rPr>
          <w:rFonts w:hint="eastAsia" w:ascii="方正仿宋_GBK" w:hAnsi="方正仿宋_GBK" w:eastAsia="方正仿宋_GBK"/>
          <w:spacing w:val="1"/>
          <w:sz w:val="32"/>
          <w:szCs w:val="32"/>
        </w:rPr>
        <w:t>（三）抢夺、窃取他人试卷、答卷或者胁迫他人为自己抄袭</w:t>
      </w:r>
      <w:r>
        <w:rPr>
          <w:rFonts w:hint="eastAsia" w:ascii="方正仿宋_GBK" w:hAnsi="方正仿宋_GBK" w:eastAsia="方正仿宋_GBK"/>
          <w:spacing w:val="12"/>
          <w:sz w:val="32"/>
          <w:szCs w:val="32"/>
        </w:rPr>
        <w:t xml:space="preserve"> </w:t>
      </w:r>
      <w:r>
        <w:rPr>
          <w:rFonts w:hint="eastAsia" w:ascii="方正仿宋_GBK" w:hAnsi="方正仿宋_GBK" w:eastAsia="方正仿宋_GBK"/>
          <w:sz w:val="32"/>
          <w:szCs w:val="32"/>
        </w:rPr>
        <w:t>提供方便的；</w:t>
      </w:r>
    </w:p>
    <w:p>
      <w:pPr>
        <w:spacing w:before="2" w:line="560" w:lineRule="exact"/>
        <w:ind w:firstLine="591"/>
        <w:rPr>
          <w:rFonts w:hint="eastAsia" w:ascii="方正仿宋_GBK" w:hAnsi="方正仿宋_GBK" w:eastAsia="方正仿宋_GBK"/>
          <w:sz w:val="32"/>
          <w:szCs w:val="32"/>
        </w:rPr>
      </w:pPr>
      <w:r>
        <w:rPr>
          <w:rFonts w:hint="eastAsia" w:ascii="方正仿宋_GBK" w:hAnsi="方正仿宋_GBK" w:eastAsia="方正仿宋_GBK"/>
          <w:spacing w:val="2"/>
          <w:sz w:val="32"/>
          <w:szCs w:val="32"/>
        </w:rPr>
        <w:t>（四）携带具有发送或者接收信息功能的设备的；</w:t>
      </w:r>
    </w:p>
    <w:p>
      <w:pPr>
        <w:spacing w:before="165" w:line="560" w:lineRule="exact"/>
        <w:ind w:firstLine="591"/>
        <w:rPr>
          <w:rFonts w:hint="eastAsia" w:ascii="方正仿宋_GBK" w:hAnsi="方正仿宋_GBK" w:eastAsia="方正仿宋_GBK"/>
          <w:sz w:val="32"/>
          <w:szCs w:val="32"/>
        </w:rPr>
      </w:pPr>
      <w:r>
        <w:rPr>
          <w:rFonts w:hint="eastAsia" w:ascii="方正仿宋_GBK" w:hAnsi="方正仿宋_GBK" w:eastAsia="方正仿宋_GBK"/>
          <w:spacing w:val="3"/>
          <w:sz w:val="32"/>
          <w:szCs w:val="32"/>
        </w:rPr>
        <w:t>（五）由他人冒名代替参加考试的；</w:t>
      </w:r>
    </w:p>
    <w:p>
      <w:pPr>
        <w:spacing w:before="168" w:line="560" w:lineRule="exact"/>
        <w:ind w:firstLine="591"/>
        <w:rPr>
          <w:rFonts w:hint="eastAsia" w:ascii="方正仿宋_GBK" w:hAnsi="方正仿宋_GBK" w:eastAsia="方正仿宋_GBK"/>
          <w:sz w:val="32"/>
          <w:szCs w:val="32"/>
        </w:rPr>
      </w:pPr>
      <w:r>
        <w:rPr>
          <w:rFonts w:hint="eastAsia" w:ascii="方正仿宋_GBK" w:hAnsi="方正仿宋_GBK" w:eastAsia="方正仿宋_GBK"/>
          <w:spacing w:val="2"/>
          <w:sz w:val="32"/>
          <w:szCs w:val="32"/>
        </w:rPr>
        <w:t>（六）故意销毁试卷、答卷或者考试材料的；</w:t>
      </w:r>
    </w:p>
    <w:p>
      <w:pPr>
        <w:spacing w:before="163" w:line="560" w:lineRule="exact"/>
        <w:ind w:firstLine="591"/>
        <w:rPr>
          <w:rFonts w:hint="eastAsia" w:ascii="方正仿宋_GBK" w:hAnsi="方正仿宋_GBK" w:eastAsia="方正仿宋_GBK"/>
          <w:sz w:val="32"/>
          <w:szCs w:val="32"/>
        </w:rPr>
      </w:pPr>
      <w:r>
        <w:rPr>
          <w:rFonts w:hint="eastAsia" w:ascii="方正仿宋_GBK" w:hAnsi="方正仿宋_GBK" w:eastAsia="方正仿宋_GBK"/>
          <w:sz w:val="32"/>
          <w:szCs w:val="32"/>
        </w:rPr>
        <w:t>（七）在答卷上填写与本人身份不符的姓名、考号等信息的；</w:t>
      </w:r>
    </w:p>
    <w:p>
      <w:pPr>
        <w:spacing w:before="167" w:line="560" w:lineRule="exact"/>
        <w:ind w:firstLine="591"/>
        <w:rPr>
          <w:rFonts w:hint="eastAsia" w:ascii="方正仿宋_GBK" w:hAnsi="方正仿宋_GBK" w:eastAsia="方正仿宋_GBK"/>
          <w:sz w:val="32"/>
          <w:szCs w:val="32"/>
        </w:rPr>
      </w:pPr>
      <w:r>
        <w:rPr>
          <w:rFonts w:hint="eastAsia" w:ascii="方正仿宋_GBK" w:hAnsi="方正仿宋_GBK" w:eastAsia="方正仿宋_GBK"/>
          <w:spacing w:val="2"/>
          <w:sz w:val="32"/>
          <w:szCs w:val="32"/>
        </w:rPr>
        <w:t>（八）传、接物品或者交换试卷、答卷、草稿纸的；</w:t>
      </w:r>
    </w:p>
    <w:p>
      <w:pPr>
        <w:spacing w:before="167" w:line="560" w:lineRule="exact"/>
        <w:ind w:left="5" w:right="286" w:firstLine="585"/>
        <w:rPr>
          <w:rFonts w:hint="eastAsia" w:ascii="方正仿宋_GBK" w:hAnsi="方正仿宋_GBK" w:eastAsia="方正仿宋_GBK"/>
          <w:sz w:val="32"/>
          <w:szCs w:val="32"/>
        </w:rPr>
      </w:pPr>
      <w:r>
        <w:rPr>
          <w:rFonts w:hint="eastAsia" w:ascii="方正仿宋_GBK" w:hAnsi="方正仿宋_GBK" w:eastAsia="方正仿宋_GBK"/>
          <w:spacing w:val="1"/>
          <w:sz w:val="32"/>
          <w:szCs w:val="32"/>
        </w:rPr>
        <w:t>（九）其他以不正当手段获得或者试图获得试题答案、考试</w:t>
      </w:r>
      <w:r>
        <w:rPr>
          <w:rFonts w:hint="eastAsia" w:ascii="方正仿宋_GBK" w:hAnsi="方正仿宋_GBK" w:eastAsia="方正仿宋_GBK"/>
          <w:spacing w:val="12"/>
          <w:sz w:val="32"/>
          <w:szCs w:val="32"/>
        </w:rPr>
        <w:t xml:space="preserve"> </w:t>
      </w:r>
      <w:r>
        <w:rPr>
          <w:rFonts w:hint="eastAsia" w:ascii="方正仿宋_GBK" w:hAnsi="方正仿宋_GBK" w:eastAsia="方正仿宋_GBK"/>
          <w:spacing w:val="-8"/>
          <w:sz w:val="32"/>
          <w:szCs w:val="32"/>
        </w:rPr>
        <w:t>成绩的行为。</w:t>
      </w:r>
    </w:p>
    <w:p>
      <w:pPr>
        <w:spacing w:before="3" w:line="560" w:lineRule="exact"/>
        <w:ind w:left="4" w:right="286" w:firstLine="644"/>
        <w:rPr>
          <w:rFonts w:hint="eastAsia" w:ascii="方正仿宋_GBK" w:hAnsi="方正仿宋_GBK" w:eastAsia="方正仿宋_GBK"/>
          <w:sz w:val="32"/>
          <w:szCs w:val="32"/>
        </w:rPr>
      </w:pPr>
      <w:r>
        <w:rPr>
          <w:rFonts w:hint="eastAsia" w:ascii="方正仿宋_GBK" w:hAnsi="方正仿宋_GBK" w:eastAsia="方正仿宋_GBK"/>
          <w:spacing w:val="-2"/>
          <w:sz w:val="32"/>
          <w:szCs w:val="32"/>
        </w:rPr>
        <w:t>第七条</w:t>
      </w:r>
      <w:r>
        <w:rPr>
          <w:rFonts w:hint="eastAsia" w:ascii="方正仿宋_GBK" w:hAnsi="方正仿宋_GBK" w:eastAsia="方正仿宋_GBK"/>
          <w:spacing w:val="22"/>
          <w:sz w:val="32"/>
          <w:szCs w:val="32"/>
        </w:rPr>
        <w:t xml:space="preserve">   </w:t>
      </w:r>
      <w:r>
        <w:rPr>
          <w:rFonts w:hint="eastAsia" w:ascii="方正仿宋_GBK" w:hAnsi="方正仿宋_GBK" w:eastAsia="方正仿宋_GBK"/>
          <w:spacing w:val="-2"/>
          <w:sz w:val="32"/>
          <w:szCs w:val="32"/>
        </w:rPr>
        <w:t>教育考试机构、考试工作人员在考试过程中或者在</w:t>
      </w:r>
      <w:r>
        <w:rPr>
          <w:rFonts w:hint="eastAsia" w:ascii="方正仿宋_GBK" w:hAnsi="方正仿宋_GBK" w:eastAsia="方正仿宋_GBK"/>
          <w:sz w:val="32"/>
          <w:szCs w:val="32"/>
        </w:rPr>
        <w:t xml:space="preserve"> </w:t>
      </w:r>
      <w:r>
        <w:rPr>
          <w:rFonts w:hint="eastAsia" w:ascii="方正仿宋_GBK" w:hAnsi="方正仿宋_GBK" w:eastAsia="方正仿宋_GBK"/>
          <w:spacing w:val="-7"/>
          <w:sz w:val="32"/>
          <w:szCs w:val="32"/>
        </w:rPr>
        <w:t>考试结束后发现下列行为之一的，</w:t>
      </w:r>
      <w:r>
        <w:rPr>
          <w:rFonts w:hint="eastAsia" w:ascii="方正仿宋_GBK" w:hAnsi="方正仿宋_GBK" w:eastAsia="方正仿宋_GBK"/>
          <w:spacing w:val="86"/>
          <w:sz w:val="32"/>
          <w:szCs w:val="32"/>
        </w:rPr>
        <w:t xml:space="preserve"> </w:t>
      </w:r>
      <w:r>
        <w:rPr>
          <w:rFonts w:hint="eastAsia" w:ascii="方正仿宋_GBK" w:hAnsi="方正仿宋_GBK" w:eastAsia="方正仿宋_GBK"/>
          <w:spacing w:val="-7"/>
          <w:sz w:val="32"/>
          <w:szCs w:val="32"/>
        </w:rPr>
        <w:t>应当认定相关的考生实施了考</w:t>
      </w:r>
      <w:r>
        <w:rPr>
          <w:rFonts w:hint="eastAsia" w:ascii="方正仿宋_GBK" w:hAnsi="方正仿宋_GBK" w:eastAsia="方正仿宋_GBK"/>
          <w:sz w:val="32"/>
          <w:szCs w:val="32"/>
        </w:rPr>
        <w:t xml:space="preserve"> 试作弊行为：</w:t>
      </w:r>
    </w:p>
    <w:p>
      <w:pPr>
        <w:spacing w:before="1" w:line="560" w:lineRule="exact"/>
        <w:ind w:left="7" w:right="69" w:firstLine="583"/>
        <w:rPr>
          <w:rFonts w:hint="eastAsia" w:ascii="方正仿宋_GBK" w:hAnsi="方正仿宋_GBK" w:eastAsia="方正仿宋_GBK"/>
          <w:sz w:val="32"/>
          <w:szCs w:val="32"/>
        </w:rPr>
      </w:pPr>
      <w:r>
        <w:rPr>
          <w:rFonts w:hint="eastAsia" w:ascii="方正仿宋_GBK" w:hAnsi="方正仿宋_GBK" w:eastAsia="方正仿宋_GBK"/>
          <w:spacing w:val="-3"/>
          <w:sz w:val="32"/>
          <w:szCs w:val="32"/>
        </w:rPr>
        <w:t>（一）通过伪造证件、证明、档案及其他材料获得考试资格、</w:t>
      </w:r>
      <w:r>
        <w:rPr>
          <w:rFonts w:hint="eastAsia" w:ascii="方正仿宋_GBK" w:hAnsi="方正仿宋_GBK" w:eastAsia="方正仿宋_GBK"/>
          <w:spacing w:val="16"/>
          <w:sz w:val="32"/>
          <w:szCs w:val="32"/>
        </w:rPr>
        <w:t xml:space="preserve"> </w:t>
      </w:r>
      <w:r>
        <w:rPr>
          <w:rFonts w:hint="eastAsia" w:ascii="方正仿宋_GBK" w:hAnsi="方正仿宋_GBK" w:eastAsia="方正仿宋_GBK"/>
          <w:spacing w:val="-1"/>
          <w:sz w:val="32"/>
          <w:szCs w:val="32"/>
        </w:rPr>
        <w:t>加分资格和考试成绩的；</w:t>
      </w:r>
    </w:p>
    <w:p>
      <w:pPr>
        <w:spacing w:before="1" w:line="560" w:lineRule="exact"/>
        <w:ind w:firstLine="591"/>
        <w:rPr>
          <w:rFonts w:hint="eastAsia" w:ascii="方正仿宋_GBK" w:hAnsi="方正仿宋_GBK" w:eastAsia="方正仿宋_GBK"/>
          <w:sz w:val="32"/>
          <w:szCs w:val="32"/>
        </w:rPr>
      </w:pPr>
      <w:r>
        <w:rPr>
          <w:rFonts w:hint="eastAsia" w:ascii="方正仿宋_GBK" w:hAnsi="方正仿宋_GBK" w:eastAsia="方正仿宋_GBK"/>
          <w:spacing w:val="3"/>
          <w:sz w:val="32"/>
          <w:szCs w:val="32"/>
        </w:rPr>
        <w:t>（二）评卷过程中被认定为答案雷同的；</w:t>
      </w:r>
    </w:p>
    <w:p>
      <w:pPr>
        <w:spacing w:before="167" w:line="560" w:lineRule="exact"/>
        <w:ind w:right="286" w:firstLine="591"/>
        <w:rPr>
          <w:rFonts w:hint="eastAsia" w:ascii="方正仿宋_GBK" w:hAnsi="方正仿宋_GBK" w:eastAsia="方正仿宋_GBK"/>
          <w:sz w:val="32"/>
          <w:szCs w:val="32"/>
        </w:rPr>
      </w:pPr>
      <w:r>
        <w:rPr>
          <w:rFonts w:hint="eastAsia" w:ascii="方正仿宋_GBK" w:hAnsi="方正仿宋_GBK" w:eastAsia="方正仿宋_GBK"/>
          <w:spacing w:val="1"/>
          <w:sz w:val="32"/>
          <w:szCs w:val="32"/>
        </w:rPr>
        <w:t>（三）考场纪律混乱、考试秩序失控，出现大面积考试作弊</w:t>
      </w:r>
      <w:r>
        <w:rPr>
          <w:rFonts w:hint="eastAsia" w:ascii="方正仿宋_GBK" w:hAnsi="方正仿宋_GBK" w:eastAsia="方正仿宋_GBK"/>
          <w:spacing w:val="12"/>
          <w:sz w:val="32"/>
          <w:szCs w:val="32"/>
        </w:rPr>
        <w:t xml:space="preserve"> </w:t>
      </w:r>
      <w:r>
        <w:rPr>
          <w:rFonts w:hint="eastAsia" w:ascii="方正仿宋_GBK" w:hAnsi="方正仿宋_GBK" w:eastAsia="方正仿宋_GBK"/>
          <w:spacing w:val="1"/>
          <w:sz w:val="32"/>
          <w:szCs w:val="32"/>
        </w:rPr>
        <w:t>现象的；</w:t>
      </w:r>
    </w:p>
    <w:p>
      <w:pPr>
        <w:spacing w:before="2" w:line="560" w:lineRule="exact"/>
        <w:ind w:firstLine="591"/>
        <w:rPr>
          <w:rFonts w:hint="eastAsia" w:ascii="方正仿宋_GBK" w:hAnsi="方正仿宋_GBK" w:eastAsia="方正仿宋_GBK"/>
          <w:sz w:val="32"/>
          <w:szCs w:val="32"/>
        </w:rPr>
      </w:pPr>
      <w:r>
        <w:rPr>
          <w:rFonts w:hint="eastAsia" w:ascii="方正仿宋_GBK" w:hAnsi="方正仿宋_GBK" w:eastAsia="方正仿宋_GBK"/>
          <w:spacing w:val="2"/>
          <w:sz w:val="32"/>
          <w:szCs w:val="32"/>
        </w:rPr>
        <w:t>（四）考试工作人员协助实施作弊行为，事后查实的；</w:t>
      </w:r>
    </w:p>
    <w:p>
      <w:pPr>
        <w:spacing w:before="166" w:line="560" w:lineRule="exact"/>
        <w:ind w:firstLine="579"/>
        <w:rPr>
          <w:rFonts w:hint="eastAsia" w:ascii="方正仿宋_GBK" w:hAnsi="方正仿宋_GBK" w:eastAsia="方正仿宋_GBK"/>
          <w:sz w:val="32"/>
          <w:szCs w:val="32"/>
        </w:rPr>
      </w:pPr>
      <w:r>
        <w:rPr>
          <w:rFonts w:hint="eastAsia" w:ascii="方正仿宋_GBK" w:hAnsi="方正仿宋_GBK" w:eastAsia="方正仿宋_GBK"/>
          <w:spacing w:val="-1"/>
          <w:sz w:val="32"/>
          <w:szCs w:val="32"/>
        </w:rPr>
        <w:t>（五）其他应认定为作弊的行为。</w:t>
      </w:r>
    </w:p>
    <w:p>
      <w:pPr>
        <w:spacing w:before="188" w:line="560" w:lineRule="exact"/>
        <w:ind w:left="8" w:firstLine="645"/>
        <w:rPr>
          <w:rFonts w:hint="eastAsia" w:ascii="方正仿宋_GBK" w:hAnsi="方正仿宋_GBK" w:eastAsia="方正仿宋_GBK"/>
          <w:sz w:val="32"/>
          <w:szCs w:val="32"/>
        </w:rPr>
      </w:pPr>
      <w:r>
        <w:rPr>
          <w:rFonts w:hint="eastAsia" w:ascii="方正仿宋_GBK" w:hAnsi="方正仿宋_GBK" w:eastAsia="方正仿宋_GBK"/>
          <w:spacing w:val="-2"/>
          <w:sz w:val="32"/>
          <w:szCs w:val="32"/>
        </w:rPr>
        <w:t>第八条</w:t>
      </w:r>
      <w:r>
        <w:rPr>
          <w:rFonts w:hint="eastAsia" w:ascii="方正仿宋_GBK" w:hAnsi="方正仿宋_GBK" w:eastAsia="方正仿宋_GBK"/>
          <w:spacing w:val="21"/>
          <w:sz w:val="32"/>
          <w:szCs w:val="32"/>
        </w:rPr>
        <w:t xml:space="preserve"> </w:t>
      </w:r>
      <w:r>
        <w:rPr>
          <w:rFonts w:hint="eastAsia" w:ascii="方正仿宋_GBK" w:hAnsi="方正仿宋_GBK" w:eastAsia="方正仿宋_GBK"/>
          <w:spacing w:val="-2"/>
          <w:sz w:val="32"/>
          <w:szCs w:val="32"/>
        </w:rPr>
        <w:t>考生及其他人员应当自觉维护考试工作场所的秩</w:t>
      </w:r>
      <w:r>
        <w:rPr>
          <w:rFonts w:hint="eastAsia" w:ascii="方正仿宋_GBK" w:hAnsi="方正仿宋_GBK" w:eastAsia="方正仿宋_GBK"/>
          <w:spacing w:val="-7"/>
          <w:sz w:val="32"/>
          <w:szCs w:val="32"/>
        </w:rPr>
        <w:t>序，服从考试工作人员的管理，</w:t>
      </w:r>
      <w:r>
        <w:rPr>
          <w:rFonts w:hint="eastAsia" w:ascii="方正仿宋_GBK" w:hAnsi="方正仿宋_GBK" w:eastAsia="方正仿宋_GBK"/>
          <w:spacing w:val="60"/>
          <w:sz w:val="32"/>
          <w:szCs w:val="32"/>
        </w:rPr>
        <w:t xml:space="preserve"> </w:t>
      </w:r>
      <w:r>
        <w:rPr>
          <w:rFonts w:hint="eastAsia" w:ascii="方正仿宋_GBK" w:hAnsi="方正仿宋_GBK" w:eastAsia="方正仿宋_GBK"/>
          <w:spacing w:val="-7"/>
          <w:sz w:val="32"/>
          <w:szCs w:val="32"/>
        </w:rPr>
        <w:t>不得有下列扰乱考试秩序的行为：</w:t>
      </w:r>
    </w:p>
    <w:p>
      <w:pPr>
        <w:spacing w:before="2" w:line="560" w:lineRule="exact"/>
        <w:ind w:firstLine="596"/>
        <w:rPr>
          <w:rFonts w:hint="eastAsia" w:ascii="方正仿宋_GBK" w:hAnsi="方正仿宋_GBK" w:eastAsia="方正仿宋_GBK"/>
          <w:sz w:val="32"/>
          <w:szCs w:val="32"/>
        </w:rPr>
      </w:pPr>
      <w:r>
        <w:rPr>
          <w:rFonts w:hint="eastAsia" w:ascii="方正仿宋_GBK" w:hAnsi="方正仿宋_GBK" w:eastAsia="方正仿宋_GBK"/>
          <w:sz w:val="32"/>
          <w:szCs w:val="32"/>
        </w:rPr>
        <w:t>（一）故意扰乱考点、考场、评卷场所等考试工作场所秩序；</w:t>
      </w:r>
    </w:p>
    <w:p>
      <w:pPr>
        <w:spacing w:before="165" w:line="560" w:lineRule="exact"/>
        <w:ind w:firstLine="596"/>
        <w:rPr>
          <w:rFonts w:hint="eastAsia" w:ascii="方正仿宋_GBK" w:hAnsi="方正仿宋_GBK" w:eastAsia="方正仿宋_GBK"/>
          <w:sz w:val="32"/>
          <w:szCs w:val="32"/>
        </w:rPr>
      </w:pPr>
      <w:r>
        <w:rPr>
          <w:rFonts w:hint="eastAsia" w:ascii="方正仿宋_GBK" w:hAnsi="方正仿宋_GBK" w:eastAsia="方正仿宋_GBK"/>
          <w:spacing w:val="2"/>
          <w:sz w:val="32"/>
          <w:szCs w:val="32"/>
        </w:rPr>
        <w:t>（二）拒绝、妨碍考试工作人员履行管理职责；</w:t>
      </w:r>
    </w:p>
    <w:p>
      <w:pPr>
        <w:spacing w:before="164" w:line="560" w:lineRule="exact"/>
        <w:ind w:left="6" w:right="286" w:firstLine="590"/>
        <w:rPr>
          <w:rFonts w:hint="eastAsia" w:ascii="方正仿宋_GBK" w:hAnsi="方正仿宋_GBK" w:eastAsia="方正仿宋_GBK"/>
          <w:sz w:val="32"/>
          <w:szCs w:val="32"/>
        </w:rPr>
      </w:pPr>
      <w:r>
        <w:rPr>
          <w:rFonts w:hint="eastAsia" w:ascii="方正仿宋_GBK" w:hAnsi="方正仿宋_GBK" w:eastAsia="方正仿宋_GBK"/>
          <w:spacing w:val="1"/>
          <w:sz w:val="32"/>
          <w:szCs w:val="32"/>
        </w:rPr>
        <w:t>（三）威胁、侮辱、诽谤、诬陷或者以其他方式侵害考试工</w:t>
      </w:r>
      <w:r>
        <w:rPr>
          <w:rFonts w:hint="eastAsia" w:ascii="方正仿宋_GBK" w:hAnsi="方正仿宋_GBK" w:eastAsia="方正仿宋_GBK"/>
          <w:spacing w:val="12"/>
          <w:sz w:val="32"/>
          <w:szCs w:val="32"/>
        </w:rPr>
        <w:t xml:space="preserve"> </w:t>
      </w:r>
      <w:r>
        <w:rPr>
          <w:rFonts w:hint="eastAsia" w:ascii="方正仿宋_GBK" w:hAnsi="方正仿宋_GBK" w:eastAsia="方正仿宋_GBK"/>
          <w:sz w:val="32"/>
          <w:szCs w:val="32"/>
        </w:rPr>
        <w:t>作人员、其他考生合法权益的行为；</w:t>
      </w:r>
    </w:p>
    <w:p>
      <w:pPr>
        <w:spacing w:before="2" w:line="560" w:lineRule="exact"/>
        <w:ind w:firstLine="596"/>
        <w:rPr>
          <w:rFonts w:hint="eastAsia" w:ascii="方正仿宋_GBK" w:hAnsi="方正仿宋_GBK" w:eastAsia="方正仿宋_GBK"/>
          <w:sz w:val="32"/>
          <w:szCs w:val="32"/>
        </w:rPr>
      </w:pPr>
      <w:r>
        <w:rPr>
          <w:rFonts w:hint="eastAsia" w:ascii="方正仿宋_GBK" w:hAnsi="方正仿宋_GBK" w:eastAsia="方正仿宋_GBK"/>
          <w:spacing w:val="3"/>
          <w:sz w:val="32"/>
          <w:szCs w:val="32"/>
        </w:rPr>
        <w:t>（四）故意损坏考场设施设备；</w:t>
      </w:r>
    </w:p>
    <w:p>
      <w:pPr>
        <w:spacing w:before="165" w:line="560" w:lineRule="exact"/>
        <w:ind w:firstLine="596"/>
        <w:rPr>
          <w:rFonts w:hint="eastAsia" w:ascii="方正仿宋_GBK" w:hAnsi="方正仿宋_GBK" w:eastAsia="方正仿宋_GBK"/>
          <w:sz w:val="32"/>
          <w:szCs w:val="32"/>
        </w:rPr>
      </w:pPr>
      <w:r>
        <w:rPr>
          <w:rFonts w:hint="eastAsia" w:ascii="方正仿宋_GBK" w:hAnsi="方正仿宋_GBK" w:eastAsia="方正仿宋_GBK"/>
          <w:spacing w:val="-1"/>
          <w:sz w:val="32"/>
          <w:szCs w:val="32"/>
        </w:rPr>
        <w:t>（五）其他扰乱考试管理秩序的行为。</w:t>
      </w:r>
    </w:p>
    <w:p>
      <w:pPr>
        <w:spacing w:before="166" w:line="560" w:lineRule="exact"/>
        <w:ind w:left="60" w:right="326" w:firstLine="553"/>
        <w:rPr>
          <w:rFonts w:hint="eastAsia" w:ascii="方正仿宋_GBK" w:hAnsi="方正仿宋_GBK" w:eastAsia="方正仿宋_GBK"/>
          <w:sz w:val="32"/>
          <w:szCs w:val="32"/>
        </w:rPr>
      </w:pPr>
      <w:r>
        <w:rPr>
          <w:rFonts w:hint="eastAsia" w:ascii="方正仿宋_GBK" w:hAnsi="方正仿宋_GBK" w:eastAsia="方正仿宋_GBK"/>
          <w:spacing w:val="-2"/>
          <w:sz w:val="32"/>
          <w:szCs w:val="32"/>
        </w:rPr>
        <w:t>第九条</w:t>
      </w:r>
      <w:r>
        <w:rPr>
          <w:rFonts w:hint="eastAsia" w:ascii="方正仿宋_GBK" w:hAnsi="方正仿宋_GBK" w:eastAsia="方正仿宋_GBK"/>
          <w:spacing w:val="22"/>
          <w:sz w:val="32"/>
          <w:szCs w:val="32"/>
        </w:rPr>
        <w:t xml:space="preserve"> </w:t>
      </w:r>
      <w:r>
        <w:rPr>
          <w:rFonts w:hint="eastAsia" w:ascii="方正仿宋_GBK" w:hAnsi="方正仿宋_GBK" w:eastAsia="方正仿宋_GBK"/>
          <w:spacing w:val="-2"/>
          <w:sz w:val="32"/>
          <w:szCs w:val="32"/>
        </w:rPr>
        <w:t>考生有第五条所列考试违纪行为之一的，取消该科</w:t>
      </w:r>
      <w:r>
        <w:rPr>
          <w:rFonts w:hint="eastAsia" w:ascii="方正仿宋_GBK" w:hAnsi="方正仿宋_GBK" w:eastAsia="方正仿宋_GBK"/>
          <w:spacing w:val="-13"/>
          <w:sz w:val="32"/>
          <w:szCs w:val="32"/>
        </w:rPr>
        <w:t>目的考试成绩。</w:t>
      </w:r>
    </w:p>
    <w:p>
      <w:pPr>
        <w:spacing w:line="560" w:lineRule="exact"/>
        <w:ind w:right="269" w:firstLine="649"/>
        <w:rPr>
          <w:rFonts w:hint="eastAsia" w:ascii="方正仿宋_GBK" w:hAnsi="方正仿宋_GBK" w:eastAsia="方正仿宋_GBK"/>
          <w:sz w:val="32"/>
          <w:szCs w:val="32"/>
        </w:rPr>
      </w:pPr>
      <w:r>
        <w:rPr>
          <w:rFonts w:hint="eastAsia" w:ascii="方正仿宋_GBK" w:hAnsi="方正仿宋_GBK" w:eastAsia="方正仿宋_GBK"/>
          <w:spacing w:val="-1"/>
          <w:sz w:val="32"/>
          <w:szCs w:val="32"/>
        </w:rPr>
        <w:t>考生有第六条、第七条所列考试作弊行为之一的，其所报名</w:t>
      </w:r>
      <w:r>
        <w:rPr>
          <w:rFonts w:hint="eastAsia" w:ascii="方正仿宋_GBK" w:hAnsi="方正仿宋_GBK" w:eastAsia="方正仿宋_GBK"/>
          <w:spacing w:val="11"/>
          <w:sz w:val="32"/>
          <w:szCs w:val="32"/>
        </w:rPr>
        <w:t xml:space="preserve"> </w:t>
      </w:r>
      <w:r>
        <w:rPr>
          <w:rFonts w:hint="eastAsia" w:ascii="方正仿宋_GBK" w:hAnsi="方正仿宋_GBK" w:eastAsia="方正仿宋_GBK"/>
          <w:spacing w:val="-5"/>
          <w:sz w:val="32"/>
          <w:szCs w:val="32"/>
        </w:rPr>
        <w:t>参加考试的各阶段、各科成绩无效</w:t>
      </w:r>
      <w:r>
        <w:rPr>
          <w:rFonts w:hint="eastAsia" w:ascii="方正仿宋_GBK" w:hAnsi="方正仿宋_GBK" w:eastAsia="方正仿宋_GBK"/>
          <w:spacing w:val="56"/>
          <w:sz w:val="32"/>
          <w:szCs w:val="32"/>
        </w:rPr>
        <w:t xml:space="preserve"> </w:t>
      </w:r>
      <w:r>
        <w:rPr>
          <w:rFonts w:hint="eastAsia" w:ascii="方正仿宋_GBK" w:hAnsi="方正仿宋_GBK" w:eastAsia="方正仿宋_GBK"/>
          <w:spacing w:val="-5"/>
          <w:sz w:val="32"/>
          <w:szCs w:val="32"/>
        </w:rPr>
        <w:t>；参加高等教育自学考试的，</w:t>
      </w:r>
      <w:r>
        <w:rPr>
          <w:rFonts w:hint="eastAsia" w:ascii="方正仿宋_GBK" w:hAnsi="方正仿宋_GBK" w:eastAsia="方正仿宋_GBK"/>
          <w:sz w:val="32"/>
          <w:szCs w:val="32"/>
        </w:rPr>
        <w:t xml:space="preserve"> </w:t>
      </w:r>
      <w:r>
        <w:rPr>
          <w:rFonts w:hint="eastAsia" w:ascii="方正仿宋_GBK" w:hAnsi="方正仿宋_GBK" w:eastAsia="方正仿宋_GBK"/>
          <w:spacing w:val="-4"/>
          <w:sz w:val="32"/>
          <w:szCs w:val="32"/>
        </w:rPr>
        <w:t>当次考试成绩各科成绩无效。</w:t>
      </w:r>
    </w:p>
    <w:p>
      <w:pPr>
        <w:spacing w:before="4" w:line="560" w:lineRule="exact"/>
        <w:ind w:left="6" w:right="250" w:firstLine="642"/>
        <w:rPr>
          <w:rFonts w:hint="eastAsia" w:ascii="方正仿宋_GBK" w:hAnsi="方正仿宋_GBK" w:eastAsia="方正仿宋_GBK"/>
          <w:sz w:val="32"/>
          <w:szCs w:val="32"/>
        </w:rPr>
      </w:pPr>
      <w:r>
        <w:rPr>
          <w:rFonts w:hint="eastAsia" w:ascii="方正仿宋_GBK" w:hAnsi="方正仿宋_GBK" w:eastAsia="方正仿宋_GBK"/>
          <w:spacing w:val="-1"/>
          <w:sz w:val="32"/>
          <w:szCs w:val="32"/>
        </w:rPr>
        <w:t>有下列情形之一的，可以视情节轻重，同时给予暂停参加该</w:t>
      </w:r>
      <w:r>
        <w:rPr>
          <w:rFonts w:hint="eastAsia" w:ascii="方正仿宋_GBK" w:hAnsi="方正仿宋_GBK" w:eastAsia="方正仿宋_GBK"/>
          <w:spacing w:val="12"/>
          <w:sz w:val="32"/>
          <w:szCs w:val="32"/>
        </w:rPr>
        <w:t xml:space="preserve"> </w:t>
      </w:r>
      <w:r>
        <w:rPr>
          <w:rFonts w:hint="eastAsia" w:ascii="方正仿宋_GBK" w:hAnsi="方正仿宋_GBK" w:eastAsia="方正仿宋_GBK"/>
          <w:spacing w:val="-5"/>
          <w:sz w:val="32"/>
          <w:szCs w:val="32"/>
        </w:rPr>
        <w:t>项考试</w:t>
      </w:r>
      <w:r>
        <w:rPr>
          <w:rFonts w:hint="eastAsia" w:ascii="方正仿宋_GBK" w:hAnsi="方正仿宋_GBK" w:eastAsia="方正仿宋_GBK"/>
          <w:spacing w:val="28"/>
          <w:sz w:val="32"/>
          <w:szCs w:val="32"/>
        </w:rPr>
        <w:t xml:space="preserve"> </w:t>
      </w:r>
      <w:r>
        <w:rPr>
          <w:rFonts w:hint="eastAsia" w:ascii="方正仿宋_GBK" w:hAnsi="方正仿宋_GBK" w:eastAsia="方正仿宋_GBK"/>
          <w:spacing w:val="-5"/>
          <w:sz w:val="32"/>
          <w:szCs w:val="32"/>
        </w:rPr>
        <w:t>1</w:t>
      </w:r>
      <w:r>
        <w:rPr>
          <w:rFonts w:hint="eastAsia" w:ascii="方正仿宋_GBK" w:hAnsi="方正仿宋_GBK" w:eastAsia="方正仿宋_GBK"/>
          <w:spacing w:val="11"/>
          <w:sz w:val="32"/>
          <w:szCs w:val="32"/>
        </w:rPr>
        <w:t xml:space="preserve"> </w:t>
      </w:r>
      <w:r>
        <w:rPr>
          <w:rFonts w:hint="eastAsia" w:ascii="方正仿宋_GBK" w:hAnsi="方正仿宋_GBK" w:eastAsia="方正仿宋_GBK"/>
          <w:spacing w:val="-5"/>
          <w:sz w:val="32"/>
          <w:szCs w:val="32"/>
        </w:rPr>
        <w:t>至</w:t>
      </w:r>
      <w:r>
        <w:rPr>
          <w:rFonts w:hint="eastAsia" w:ascii="方正仿宋_GBK" w:hAnsi="方正仿宋_GBK" w:eastAsia="方正仿宋_GBK"/>
          <w:sz w:val="32"/>
          <w:szCs w:val="32"/>
        </w:rPr>
        <w:t xml:space="preserve"> </w:t>
      </w:r>
      <w:r>
        <w:rPr>
          <w:rFonts w:hint="eastAsia" w:ascii="方正仿宋_GBK" w:hAnsi="方正仿宋_GBK" w:eastAsia="方正仿宋_GBK"/>
          <w:spacing w:val="-5"/>
          <w:sz w:val="32"/>
          <w:szCs w:val="32"/>
        </w:rPr>
        <w:t>3</w:t>
      </w:r>
      <w:r>
        <w:rPr>
          <w:rFonts w:hint="eastAsia" w:ascii="方正仿宋_GBK" w:hAnsi="方正仿宋_GBK" w:eastAsia="方正仿宋_GBK"/>
          <w:spacing w:val="11"/>
          <w:sz w:val="32"/>
          <w:szCs w:val="32"/>
        </w:rPr>
        <w:t xml:space="preserve"> </w:t>
      </w:r>
      <w:r>
        <w:rPr>
          <w:rFonts w:hint="eastAsia" w:ascii="方正仿宋_GBK" w:hAnsi="方正仿宋_GBK" w:eastAsia="方正仿宋_GBK"/>
          <w:spacing w:val="-5"/>
          <w:sz w:val="32"/>
          <w:szCs w:val="32"/>
        </w:rPr>
        <w:t>年的处理；情节特别严重的，可以同时给予暂停参</w:t>
      </w:r>
      <w:r>
        <w:rPr>
          <w:rFonts w:hint="eastAsia" w:ascii="方正仿宋_GBK" w:hAnsi="方正仿宋_GBK" w:eastAsia="方正仿宋_GBK"/>
          <w:sz w:val="32"/>
          <w:szCs w:val="32"/>
        </w:rPr>
        <w:t xml:space="preserve"> </w:t>
      </w:r>
      <w:r>
        <w:rPr>
          <w:rFonts w:hint="eastAsia" w:ascii="方正仿宋_GBK" w:hAnsi="方正仿宋_GBK" w:eastAsia="方正仿宋_GBK"/>
          <w:spacing w:val="-7"/>
          <w:sz w:val="32"/>
          <w:szCs w:val="32"/>
        </w:rPr>
        <w:t>加各种国家教育考试</w:t>
      </w:r>
      <w:r>
        <w:rPr>
          <w:rFonts w:hint="eastAsia" w:ascii="方正仿宋_GBK" w:hAnsi="方正仿宋_GBK" w:eastAsia="方正仿宋_GBK"/>
          <w:spacing w:val="24"/>
          <w:sz w:val="32"/>
          <w:szCs w:val="32"/>
        </w:rPr>
        <w:t xml:space="preserve"> </w:t>
      </w:r>
      <w:r>
        <w:rPr>
          <w:rFonts w:hint="eastAsia" w:ascii="方正仿宋_GBK" w:hAnsi="方正仿宋_GBK" w:eastAsia="方正仿宋_GBK"/>
          <w:spacing w:val="-7"/>
          <w:sz w:val="32"/>
          <w:szCs w:val="32"/>
        </w:rPr>
        <w:t>1</w:t>
      </w:r>
      <w:r>
        <w:rPr>
          <w:rFonts w:hint="eastAsia" w:ascii="方正仿宋_GBK" w:hAnsi="方正仿宋_GBK" w:eastAsia="方正仿宋_GBK"/>
          <w:spacing w:val="11"/>
          <w:sz w:val="32"/>
          <w:szCs w:val="32"/>
        </w:rPr>
        <w:t xml:space="preserve"> </w:t>
      </w:r>
      <w:r>
        <w:rPr>
          <w:rFonts w:hint="eastAsia" w:ascii="方正仿宋_GBK" w:hAnsi="方正仿宋_GBK" w:eastAsia="方正仿宋_GBK"/>
          <w:spacing w:val="-7"/>
          <w:sz w:val="32"/>
          <w:szCs w:val="32"/>
        </w:rPr>
        <w:t>至</w:t>
      </w:r>
      <w:r>
        <w:rPr>
          <w:rFonts w:hint="eastAsia" w:ascii="方正仿宋_GBK" w:hAnsi="方正仿宋_GBK" w:eastAsia="方正仿宋_GBK"/>
          <w:sz w:val="32"/>
          <w:szCs w:val="32"/>
        </w:rPr>
        <w:t xml:space="preserve"> </w:t>
      </w:r>
      <w:r>
        <w:rPr>
          <w:rFonts w:hint="eastAsia" w:ascii="方正仿宋_GBK" w:hAnsi="方正仿宋_GBK" w:eastAsia="方正仿宋_GBK"/>
          <w:spacing w:val="-7"/>
          <w:sz w:val="32"/>
          <w:szCs w:val="32"/>
        </w:rPr>
        <w:t>3</w:t>
      </w:r>
      <w:r>
        <w:rPr>
          <w:rFonts w:hint="eastAsia" w:ascii="方正仿宋_GBK" w:hAnsi="方正仿宋_GBK" w:eastAsia="方正仿宋_GBK"/>
          <w:spacing w:val="11"/>
          <w:sz w:val="32"/>
          <w:szCs w:val="32"/>
        </w:rPr>
        <w:t xml:space="preserve"> </w:t>
      </w:r>
      <w:r>
        <w:rPr>
          <w:rFonts w:hint="eastAsia" w:ascii="方正仿宋_GBK" w:hAnsi="方正仿宋_GBK" w:eastAsia="方正仿宋_GBK"/>
          <w:spacing w:val="-7"/>
          <w:sz w:val="32"/>
          <w:szCs w:val="32"/>
        </w:rPr>
        <w:t>年的处理：</w:t>
      </w:r>
    </w:p>
    <w:p>
      <w:pPr>
        <w:spacing w:before="2" w:line="560" w:lineRule="exact"/>
        <w:ind w:firstLine="596"/>
        <w:rPr>
          <w:rFonts w:hint="eastAsia" w:ascii="方正仿宋_GBK" w:hAnsi="方正仿宋_GBK" w:eastAsia="方正仿宋_GBK"/>
          <w:sz w:val="32"/>
          <w:szCs w:val="32"/>
        </w:rPr>
      </w:pPr>
      <w:r>
        <w:rPr>
          <w:rFonts w:hint="eastAsia" w:ascii="方正仿宋_GBK" w:hAnsi="方正仿宋_GBK" w:eastAsia="方正仿宋_GBK"/>
          <w:spacing w:val="4"/>
          <w:sz w:val="32"/>
          <w:szCs w:val="32"/>
        </w:rPr>
        <w:t>（一）组织团伙作弊的；</w:t>
      </w:r>
    </w:p>
    <w:p>
      <w:pPr>
        <w:spacing w:before="161" w:line="560" w:lineRule="exact"/>
        <w:ind w:firstLine="596"/>
        <w:rPr>
          <w:rFonts w:hint="eastAsia" w:ascii="方正仿宋_GBK" w:hAnsi="方正仿宋_GBK" w:eastAsia="方正仿宋_GBK"/>
          <w:sz w:val="32"/>
          <w:szCs w:val="32"/>
        </w:rPr>
      </w:pPr>
      <w:r>
        <w:rPr>
          <w:rFonts w:hint="eastAsia" w:ascii="方正仿宋_GBK" w:hAnsi="方正仿宋_GBK" w:eastAsia="方正仿宋_GBK"/>
          <w:spacing w:val="3"/>
          <w:sz w:val="32"/>
          <w:szCs w:val="32"/>
        </w:rPr>
        <w:t>（二）向考场外发送、传递试题信息的；</w:t>
      </w:r>
    </w:p>
    <w:p>
      <w:pPr>
        <w:spacing w:before="165" w:line="560" w:lineRule="exact"/>
        <w:ind w:firstLine="596"/>
        <w:rPr>
          <w:rFonts w:hint="eastAsia" w:ascii="方正仿宋_GBK" w:hAnsi="方正仿宋_GBK" w:eastAsia="方正仿宋_GBK"/>
          <w:sz w:val="32"/>
          <w:szCs w:val="32"/>
        </w:rPr>
      </w:pPr>
      <w:r>
        <w:rPr>
          <w:rFonts w:hint="eastAsia" w:ascii="方正仿宋_GBK" w:hAnsi="方正仿宋_GBK" w:eastAsia="方正仿宋_GBK"/>
          <w:spacing w:val="2"/>
          <w:sz w:val="32"/>
          <w:szCs w:val="32"/>
        </w:rPr>
        <w:t>（三）使用相关设备接收信息实施作弊的；</w:t>
      </w:r>
    </w:p>
    <w:p>
      <w:pPr>
        <w:spacing w:before="162" w:line="560" w:lineRule="exact"/>
        <w:ind w:left="9" w:right="286" w:firstLine="587"/>
        <w:rPr>
          <w:rFonts w:hint="eastAsia" w:ascii="方正仿宋_GBK" w:hAnsi="方正仿宋_GBK" w:eastAsia="方正仿宋_GBK"/>
          <w:sz w:val="32"/>
          <w:szCs w:val="32"/>
        </w:rPr>
      </w:pPr>
      <w:r>
        <w:rPr>
          <w:rFonts w:hint="eastAsia" w:ascii="方正仿宋_GBK" w:hAnsi="方正仿宋_GBK" w:eastAsia="方正仿宋_GBK"/>
          <w:spacing w:val="1"/>
          <w:sz w:val="32"/>
          <w:szCs w:val="32"/>
        </w:rPr>
        <w:t>（四）伪造、变造身份证、准考证及其他证明材料，由他人</w:t>
      </w:r>
      <w:r>
        <w:rPr>
          <w:rFonts w:hint="eastAsia" w:ascii="方正仿宋_GBK" w:hAnsi="方正仿宋_GBK" w:eastAsia="方正仿宋_GBK"/>
          <w:spacing w:val="12"/>
          <w:sz w:val="32"/>
          <w:szCs w:val="32"/>
        </w:rPr>
        <w:t xml:space="preserve"> </w:t>
      </w:r>
      <w:r>
        <w:rPr>
          <w:rFonts w:hint="eastAsia" w:ascii="方正仿宋_GBK" w:hAnsi="方正仿宋_GBK" w:eastAsia="方正仿宋_GBK"/>
          <w:spacing w:val="-4"/>
          <w:sz w:val="32"/>
          <w:szCs w:val="32"/>
        </w:rPr>
        <w:t>代替或者代替考生参加考试的。</w:t>
      </w:r>
    </w:p>
    <w:p>
      <w:pPr>
        <w:spacing w:before="2" w:line="560" w:lineRule="exact"/>
        <w:ind w:left="7" w:right="177" w:firstLine="576"/>
        <w:rPr>
          <w:rFonts w:hint="eastAsia" w:ascii="方正仿宋_GBK" w:hAnsi="方正仿宋_GBK" w:eastAsia="方正仿宋_GBK"/>
          <w:sz w:val="32"/>
          <w:szCs w:val="32"/>
        </w:rPr>
      </w:pPr>
      <w:r>
        <w:rPr>
          <w:rFonts w:hint="eastAsia" w:ascii="方正仿宋_GBK" w:hAnsi="方正仿宋_GBK" w:eastAsia="方正仿宋_GBK"/>
          <w:spacing w:val="-7"/>
          <w:sz w:val="32"/>
          <w:szCs w:val="32"/>
        </w:rPr>
        <w:t>第十条</w:t>
      </w:r>
      <w:r>
        <w:rPr>
          <w:rFonts w:hint="eastAsia" w:ascii="方正仿宋_GBK" w:hAnsi="方正仿宋_GBK" w:eastAsia="方正仿宋_GBK"/>
          <w:spacing w:val="19"/>
          <w:sz w:val="32"/>
          <w:szCs w:val="32"/>
        </w:rPr>
        <w:t xml:space="preserve">   </w:t>
      </w:r>
      <w:r>
        <w:rPr>
          <w:rFonts w:hint="eastAsia" w:ascii="方正仿宋_GBK" w:hAnsi="方正仿宋_GBK" w:eastAsia="方正仿宋_GBK"/>
          <w:spacing w:val="-7"/>
          <w:sz w:val="32"/>
          <w:szCs w:val="32"/>
        </w:rPr>
        <w:t>考生有第八条所列行为之一的，应当终止其继续参加</w:t>
      </w:r>
      <w:r>
        <w:rPr>
          <w:rFonts w:hint="eastAsia" w:ascii="方正仿宋_GBK" w:hAnsi="方正仿宋_GBK" w:eastAsia="方正仿宋_GBK"/>
          <w:sz w:val="32"/>
          <w:szCs w:val="32"/>
        </w:rPr>
        <w:t xml:space="preserve"> </w:t>
      </w:r>
      <w:r>
        <w:rPr>
          <w:rFonts w:hint="eastAsia" w:ascii="方正仿宋_GBK" w:hAnsi="方正仿宋_GBK" w:eastAsia="方正仿宋_GBK"/>
          <w:spacing w:val="-1"/>
          <w:sz w:val="32"/>
          <w:szCs w:val="32"/>
        </w:rPr>
        <w:t>本科目考试，其当次报名参加考试的各科成绩无效；考生及其他人员的行为违反《中华人民共和国治安管理处罚法》的，由公安</w:t>
      </w:r>
      <w:r>
        <w:rPr>
          <w:rFonts w:hint="eastAsia" w:ascii="方正仿宋_GBK" w:hAnsi="方正仿宋_GBK" w:eastAsia="方正仿宋_GBK"/>
          <w:spacing w:val="5"/>
          <w:sz w:val="32"/>
          <w:szCs w:val="32"/>
        </w:rPr>
        <w:t xml:space="preserve"> </w:t>
      </w:r>
      <w:r>
        <w:rPr>
          <w:rFonts w:hint="eastAsia" w:ascii="方正仿宋_GBK" w:hAnsi="方正仿宋_GBK" w:eastAsia="方正仿宋_GBK"/>
          <w:spacing w:val="-3"/>
          <w:sz w:val="32"/>
          <w:szCs w:val="32"/>
        </w:rPr>
        <w:t>机关进行处理；构成犯罪的，由司法机关依法追究刑事责任。</w:t>
      </w:r>
    </w:p>
    <w:p>
      <w:pPr>
        <w:spacing w:before="4" w:line="560" w:lineRule="exact"/>
        <w:ind w:left="5" w:right="111" w:firstLine="644"/>
        <w:rPr>
          <w:rFonts w:hint="eastAsia" w:ascii="方正仿宋_GBK" w:hAnsi="方正仿宋_GBK" w:eastAsia="方正仿宋_GBK"/>
          <w:sz w:val="32"/>
          <w:szCs w:val="32"/>
        </w:rPr>
      </w:pPr>
      <w:r>
        <w:rPr>
          <w:rFonts w:hint="eastAsia" w:ascii="方正仿宋_GBK" w:hAnsi="方正仿宋_GBK" w:eastAsia="方正仿宋_GBK"/>
          <w:spacing w:val="-2"/>
          <w:sz w:val="32"/>
          <w:szCs w:val="32"/>
        </w:rPr>
        <w:t>第十一条</w:t>
      </w:r>
      <w:r>
        <w:rPr>
          <w:rFonts w:hint="eastAsia" w:ascii="方正仿宋_GBK" w:hAnsi="方正仿宋_GBK" w:eastAsia="方正仿宋_GBK"/>
          <w:spacing w:val="22"/>
          <w:sz w:val="32"/>
          <w:szCs w:val="32"/>
        </w:rPr>
        <w:t xml:space="preserve">   </w:t>
      </w:r>
      <w:r>
        <w:rPr>
          <w:rFonts w:hint="eastAsia" w:ascii="方正仿宋_GBK" w:hAnsi="方正仿宋_GBK" w:eastAsia="方正仿宋_GBK"/>
          <w:spacing w:val="-2"/>
          <w:sz w:val="32"/>
          <w:szCs w:val="32"/>
        </w:rPr>
        <w:t>考生以作弊行为获得的考试成绩并由此取得相应</w:t>
      </w:r>
      <w:r>
        <w:rPr>
          <w:rFonts w:hint="eastAsia" w:ascii="方正仿宋_GBK" w:hAnsi="方正仿宋_GBK" w:eastAsia="方正仿宋_GBK"/>
          <w:spacing w:val="1"/>
          <w:sz w:val="32"/>
          <w:szCs w:val="32"/>
        </w:rPr>
        <w:t xml:space="preserve"> </w:t>
      </w:r>
      <w:r>
        <w:rPr>
          <w:rFonts w:hint="eastAsia" w:ascii="方正仿宋_GBK" w:hAnsi="方正仿宋_GBK" w:eastAsia="方正仿宋_GBK"/>
          <w:spacing w:val="-1"/>
          <w:sz w:val="32"/>
          <w:szCs w:val="32"/>
        </w:rPr>
        <w:t>的学位证书、学历证书及其他学业证书、资格资质证书或者入学</w:t>
      </w:r>
      <w:r>
        <w:rPr>
          <w:rFonts w:hint="eastAsia" w:ascii="方正仿宋_GBK" w:hAnsi="方正仿宋_GBK" w:eastAsia="方正仿宋_GBK"/>
          <w:spacing w:val="13"/>
          <w:sz w:val="32"/>
          <w:szCs w:val="32"/>
        </w:rPr>
        <w:t xml:space="preserve"> </w:t>
      </w:r>
      <w:r>
        <w:rPr>
          <w:rFonts w:hint="eastAsia" w:ascii="方正仿宋_GBK" w:hAnsi="方正仿宋_GBK" w:eastAsia="方正仿宋_GBK"/>
          <w:spacing w:val="-1"/>
          <w:sz w:val="32"/>
          <w:szCs w:val="32"/>
        </w:rPr>
        <w:t>资格的，由证书颁发机关宣布证书无效，责令收回证书或者予以</w:t>
      </w:r>
      <w:r>
        <w:rPr>
          <w:rFonts w:hint="eastAsia" w:ascii="方正仿宋_GBK" w:hAnsi="方正仿宋_GBK" w:eastAsia="方正仿宋_GBK"/>
          <w:spacing w:val="13"/>
          <w:sz w:val="32"/>
          <w:szCs w:val="32"/>
        </w:rPr>
        <w:t xml:space="preserve"> </w:t>
      </w:r>
      <w:r>
        <w:rPr>
          <w:rFonts w:hint="eastAsia" w:ascii="方正仿宋_GBK" w:hAnsi="方正仿宋_GBK" w:eastAsia="方正仿宋_GBK"/>
          <w:spacing w:val="-1"/>
          <w:sz w:val="32"/>
          <w:szCs w:val="32"/>
        </w:rPr>
        <w:t>没收；已经被录取或者入学的，由录取学校取消录取资格或者其</w:t>
      </w:r>
      <w:r>
        <w:rPr>
          <w:rFonts w:hint="eastAsia" w:ascii="方正仿宋_GBK" w:hAnsi="方正仿宋_GBK" w:eastAsia="方正仿宋_GBK"/>
          <w:spacing w:val="13"/>
          <w:sz w:val="32"/>
          <w:szCs w:val="32"/>
        </w:rPr>
        <w:t xml:space="preserve"> </w:t>
      </w:r>
      <w:r>
        <w:rPr>
          <w:rFonts w:hint="eastAsia" w:ascii="方正仿宋_GBK" w:hAnsi="方正仿宋_GBK" w:eastAsia="方正仿宋_GBK"/>
          <w:spacing w:val="-13"/>
          <w:sz w:val="32"/>
          <w:szCs w:val="32"/>
        </w:rPr>
        <w:t>学籍。</w:t>
      </w:r>
    </w:p>
    <w:p>
      <w:pPr>
        <w:spacing w:line="560" w:lineRule="exact"/>
        <w:ind w:left="2" w:right="3" w:firstLine="578"/>
        <w:rPr>
          <w:rFonts w:hint="eastAsia" w:ascii="方正仿宋_GBK" w:hAnsi="方正仿宋_GBK" w:eastAsia="方正仿宋_GBK"/>
          <w:sz w:val="32"/>
          <w:szCs w:val="32"/>
        </w:rPr>
      </w:pPr>
      <w:r>
        <w:rPr>
          <w:rFonts w:hint="eastAsia" w:ascii="方正仿宋_GBK" w:hAnsi="方正仿宋_GBK" w:eastAsia="方正仿宋_GBK"/>
          <w:spacing w:val="-7"/>
          <w:sz w:val="32"/>
          <w:szCs w:val="32"/>
        </w:rPr>
        <w:t>第十二条</w:t>
      </w:r>
      <w:r>
        <w:rPr>
          <w:rFonts w:hint="eastAsia" w:ascii="方正仿宋_GBK" w:hAnsi="方正仿宋_GBK" w:eastAsia="方正仿宋_GBK"/>
          <w:spacing w:val="19"/>
          <w:sz w:val="32"/>
          <w:szCs w:val="32"/>
        </w:rPr>
        <w:t xml:space="preserve">   </w:t>
      </w:r>
      <w:r>
        <w:rPr>
          <w:rFonts w:hint="eastAsia" w:ascii="方正仿宋_GBK" w:hAnsi="方正仿宋_GBK" w:eastAsia="方正仿宋_GBK"/>
          <w:spacing w:val="-7"/>
          <w:sz w:val="32"/>
          <w:szCs w:val="32"/>
        </w:rPr>
        <w:t>在校学生、在职教师有下列情形之一的，教育考试</w:t>
      </w:r>
      <w:r>
        <w:rPr>
          <w:rFonts w:hint="eastAsia" w:ascii="方正仿宋_GBK" w:hAnsi="方正仿宋_GBK" w:eastAsia="方正仿宋_GBK"/>
          <w:sz w:val="32"/>
          <w:szCs w:val="32"/>
        </w:rPr>
        <w:t xml:space="preserve"> </w:t>
      </w:r>
      <w:r>
        <w:rPr>
          <w:rFonts w:hint="eastAsia" w:ascii="方正仿宋_GBK" w:hAnsi="方正仿宋_GBK" w:eastAsia="方正仿宋_GBK"/>
          <w:spacing w:val="-1"/>
          <w:sz w:val="32"/>
          <w:szCs w:val="32"/>
        </w:rPr>
        <w:t>机构应当通报其所在学校，由学校根据有关规定严肃处理，直至</w:t>
      </w:r>
      <w:r>
        <w:rPr>
          <w:rFonts w:hint="eastAsia" w:ascii="方正仿宋_GBK" w:hAnsi="方正仿宋_GBK" w:eastAsia="方正仿宋_GBK"/>
          <w:spacing w:val="8"/>
          <w:sz w:val="32"/>
          <w:szCs w:val="32"/>
        </w:rPr>
        <w:t xml:space="preserve">  </w:t>
      </w:r>
      <w:r>
        <w:rPr>
          <w:rFonts w:hint="eastAsia" w:ascii="方正仿宋_GBK" w:hAnsi="方正仿宋_GBK" w:eastAsia="方正仿宋_GBK"/>
          <w:sz w:val="32"/>
          <w:szCs w:val="32"/>
        </w:rPr>
        <w:t>开除学籍或者予以解聘：</w:t>
      </w:r>
    </w:p>
    <w:p>
      <w:pPr>
        <w:spacing w:line="560" w:lineRule="exact"/>
        <w:ind w:firstLine="523"/>
        <w:rPr>
          <w:rFonts w:hint="eastAsia" w:ascii="方正仿宋_GBK" w:hAnsi="方正仿宋_GBK" w:eastAsia="方正仿宋_GBK"/>
          <w:sz w:val="32"/>
          <w:szCs w:val="32"/>
        </w:rPr>
      </w:pPr>
      <w:r>
        <w:rPr>
          <w:rFonts w:hint="eastAsia" w:ascii="方正仿宋_GBK" w:hAnsi="方正仿宋_GBK" w:eastAsia="方正仿宋_GBK"/>
          <w:spacing w:val="2"/>
          <w:sz w:val="32"/>
          <w:szCs w:val="32"/>
        </w:rPr>
        <w:t>（一）代替考生或者由他人代替参加考试的；</w:t>
      </w:r>
    </w:p>
    <w:p>
      <w:pPr>
        <w:spacing w:before="165" w:line="560" w:lineRule="exact"/>
        <w:ind w:firstLine="523"/>
        <w:rPr>
          <w:rFonts w:hint="eastAsia" w:ascii="方正仿宋_GBK" w:hAnsi="方正仿宋_GBK" w:eastAsia="方正仿宋_GBK"/>
          <w:sz w:val="32"/>
          <w:szCs w:val="32"/>
        </w:rPr>
      </w:pPr>
      <w:r>
        <w:rPr>
          <w:rFonts w:hint="eastAsia" w:ascii="方正仿宋_GBK" w:hAnsi="方正仿宋_GBK" w:eastAsia="方正仿宋_GBK"/>
          <w:spacing w:val="4"/>
          <w:sz w:val="32"/>
          <w:szCs w:val="32"/>
        </w:rPr>
        <w:t>（二）组织团伙作弊的；</w:t>
      </w:r>
    </w:p>
    <w:p>
      <w:pPr>
        <w:spacing w:before="165" w:line="560" w:lineRule="exact"/>
        <w:ind w:firstLine="523"/>
        <w:rPr>
          <w:rFonts w:hint="eastAsia" w:ascii="方正仿宋_GBK" w:hAnsi="方正仿宋_GBK" w:eastAsia="方正仿宋_GBK"/>
          <w:sz w:val="32"/>
          <w:szCs w:val="32"/>
          <w:vertAlign w:val="superscript"/>
        </w:rPr>
      </w:pPr>
      <w:r>
        <w:rPr>
          <w:rFonts w:hint="eastAsia" w:ascii="方正仿宋_GBK" w:hAnsi="方正仿宋_GBK" w:eastAsia="方正仿宋_GBK"/>
          <w:spacing w:val="-10"/>
          <w:position w:val="20"/>
          <w:sz w:val="32"/>
          <w:szCs w:val="32"/>
        </w:rPr>
        <w:t>（三）为作弊组织者提供试题信息、</w:t>
      </w:r>
      <w:r>
        <w:rPr>
          <w:rFonts w:hint="eastAsia" w:ascii="方正仿宋_GBK" w:hAnsi="方正仿宋_GBK" w:eastAsia="方正仿宋_GBK"/>
          <w:spacing w:val="73"/>
          <w:position w:val="20"/>
          <w:sz w:val="32"/>
          <w:szCs w:val="32"/>
        </w:rPr>
        <w:t xml:space="preserve"> </w:t>
      </w:r>
      <w:r>
        <w:rPr>
          <w:rFonts w:hint="eastAsia" w:ascii="方正仿宋_GBK" w:hAnsi="方正仿宋_GBK" w:eastAsia="方正仿宋_GBK"/>
          <w:spacing w:val="-10"/>
          <w:position w:val="20"/>
          <w:sz w:val="32"/>
          <w:szCs w:val="32"/>
        </w:rPr>
        <w:t>答案及相应设备等参与团伙作弊行为的</w:t>
      </w:r>
      <w:r>
        <w:rPr>
          <w:rFonts w:hint="eastAsia" w:ascii="方正仿宋_GBK" w:hAnsi="方正仿宋_GBK" w:eastAsia="方正仿宋_GBK"/>
          <w:spacing w:val="-7"/>
          <w:sz w:val="32"/>
          <w:szCs w:val="32"/>
          <w:vertAlign w:val="superscript"/>
        </w:rPr>
        <w:t>。</w:t>
      </w:r>
    </w:p>
    <w:p>
      <w:pPr>
        <w:spacing w:before="129" w:line="560" w:lineRule="exact"/>
        <w:ind w:firstLine="589"/>
        <w:rPr>
          <w:rFonts w:hint="eastAsia" w:ascii="方正仿宋_GBK" w:hAnsi="方正仿宋_GBK" w:eastAsia="方正仿宋_GBK"/>
          <w:sz w:val="32"/>
          <w:szCs w:val="32"/>
        </w:rPr>
      </w:pPr>
      <w:r>
        <w:rPr>
          <w:rFonts w:hint="eastAsia" w:ascii="方正仿宋_GBK" w:hAnsi="方正仿宋_GBK" w:eastAsia="方正仿宋_GBK"/>
          <w:spacing w:val="7"/>
          <w:position w:val="16"/>
          <w:sz w:val="32"/>
          <w:szCs w:val="32"/>
        </w:rPr>
        <w:t>......</w:t>
      </w:r>
    </w:p>
    <w:p>
      <w:pPr>
        <w:spacing w:before="78" w:line="560" w:lineRule="exact"/>
        <w:ind w:left="6" w:right="1" w:firstLine="574"/>
        <w:rPr>
          <w:rFonts w:hint="eastAsia" w:ascii="方正仿宋_GBK" w:hAnsi="方正仿宋_GBK" w:eastAsia="方正仿宋_GBK"/>
          <w:sz w:val="32"/>
          <w:szCs w:val="32"/>
        </w:rPr>
      </w:pPr>
      <w:r>
        <w:rPr>
          <w:rFonts w:hint="eastAsia" w:ascii="方正仿宋_GBK" w:hAnsi="方正仿宋_GBK" w:eastAsia="方正仿宋_GBK"/>
          <w:spacing w:val="-7"/>
          <w:sz w:val="32"/>
          <w:szCs w:val="32"/>
        </w:rPr>
        <w:t>第十七条</w:t>
      </w:r>
      <w:r>
        <w:rPr>
          <w:rFonts w:hint="eastAsia" w:ascii="方正仿宋_GBK" w:hAnsi="方正仿宋_GBK" w:eastAsia="方正仿宋_GBK"/>
          <w:spacing w:val="19"/>
          <w:sz w:val="32"/>
          <w:szCs w:val="32"/>
        </w:rPr>
        <w:t xml:space="preserve">   </w:t>
      </w:r>
      <w:r>
        <w:rPr>
          <w:rFonts w:hint="eastAsia" w:ascii="方正仿宋_GBK" w:hAnsi="方正仿宋_GBK" w:eastAsia="方正仿宋_GBK"/>
          <w:spacing w:val="-7"/>
          <w:sz w:val="32"/>
          <w:szCs w:val="32"/>
        </w:rPr>
        <w:t>有下列行为之一的，由教育考试机构建议行为人所</w:t>
      </w:r>
      <w:r>
        <w:rPr>
          <w:rFonts w:hint="eastAsia" w:ascii="方正仿宋_GBK" w:hAnsi="方正仿宋_GBK" w:eastAsia="方正仿宋_GBK"/>
          <w:spacing w:val="2"/>
          <w:sz w:val="32"/>
          <w:szCs w:val="32"/>
        </w:rPr>
        <w:t xml:space="preserve"> </w:t>
      </w:r>
      <w:r>
        <w:rPr>
          <w:rFonts w:hint="eastAsia" w:ascii="方正仿宋_GBK" w:hAnsi="方正仿宋_GBK" w:eastAsia="方正仿宋_GBK"/>
          <w:spacing w:val="-1"/>
          <w:sz w:val="32"/>
          <w:szCs w:val="32"/>
        </w:rPr>
        <w:t>在单位给予行政处分；违反《中华人民共和国治安管理处罚法》的，由公安机关依法处理；构成犯罪的，由司法机关依法追究刑</w:t>
      </w:r>
      <w:r>
        <w:rPr>
          <w:rFonts w:hint="eastAsia" w:ascii="方正仿宋_GBK" w:hAnsi="方正仿宋_GBK" w:eastAsia="方正仿宋_GBK"/>
          <w:sz w:val="32"/>
          <w:szCs w:val="32"/>
        </w:rPr>
        <w:t>事责任：</w:t>
      </w:r>
    </w:p>
    <w:p>
      <w:pPr>
        <w:spacing w:before="1" w:line="560" w:lineRule="exact"/>
        <w:ind w:firstLine="523"/>
        <w:rPr>
          <w:rFonts w:hint="eastAsia" w:ascii="方正仿宋_GBK" w:hAnsi="方正仿宋_GBK" w:eastAsia="方正仿宋_GBK"/>
          <w:sz w:val="32"/>
          <w:szCs w:val="32"/>
        </w:rPr>
      </w:pPr>
      <w:r>
        <w:rPr>
          <w:rFonts w:hint="eastAsia" w:ascii="方正仿宋_GBK" w:hAnsi="方正仿宋_GBK" w:eastAsia="方正仿宋_GBK"/>
          <w:spacing w:val="-4"/>
          <w:sz w:val="32"/>
          <w:szCs w:val="32"/>
        </w:rPr>
        <w:t>（一）指使、纵容、授意考试工作人员放松考试纪律，致使考</w:t>
      </w:r>
      <w:r>
        <w:rPr>
          <w:rFonts w:hint="eastAsia" w:ascii="方正仿宋_GBK" w:hAnsi="方正仿宋_GBK" w:eastAsia="方正仿宋_GBK"/>
          <w:spacing w:val="8"/>
          <w:sz w:val="32"/>
          <w:szCs w:val="32"/>
        </w:rPr>
        <w:t xml:space="preserve"> </w:t>
      </w:r>
      <w:r>
        <w:rPr>
          <w:rFonts w:hint="eastAsia" w:ascii="方正仿宋_GBK" w:hAnsi="方正仿宋_GBK" w:eastAsia="方正仿宋_GBK"/>
          <w:sz w:val="32"/>
          <w:szCs w:val="32"/>
        </w:rPr>
        <w:t>场秩序混乱、作弊严重的；</w:t>
      </w:r>
    </w:p>
    <w:p>
      <w:pPr>
        <w:spacing w:line="560" w:lineRule="exact"/>
        <w:ind w:firstLine="523"/>
        <w:rPr>
          <w:rFonts w:hint="eastAsia" w:ascii="方正仿宋_GBK" w:hAnsi="方正仿宋_GBK" w:eastAsia="方正仿宋_GBK"/>
          <w:sz w:val="32"/>
          <w:szCs w:val="32"/>
        </w:rPr>
      </w:pPr>
      <w:r>
        <w:rPr>
          <w:rFonts w:hint="eastAsia" w:ascii="方正仿宋_GBK" w:hAnsi="方正仿宋_GBK" w:eastAsia="方正仿宋_GBK"/>
          <w:spacing w:val="2"/>
          <w:sz w:val="32"/>
          <w:szCs w:val="32"/>
        </w:rPr>
        <w:t>（二）代替考生或者由他人代替参加国家教育考试的；</w:t>
      </w:r>
    </w:p>
    <w:p>
      <w:pPr>
        <w:spacing w:before="166" w:line="560" w:lineRule="exact"/>
        <w:ind w:firstLine="523"/>
        <w:rPr>
          <w:rFonts w:hint="eastAsia" w:ascii="方正仿宋_GBK" w:hAnsi="方正仿宋_GBK" w:eastAsia="方正仿宋_GBK"/>
          <w:sz w:val="32"/>
          <w:szCs w:val="32"/>
        </w:rPr>
      </w:pPr>
      <w:r>
        <w:rPr>
          <w:rFonts w:hint="eastAsia" w:ascii="方正仿宋_GBK" w:hAnsi="方正仿宋_GBK" w:eastAsia="方正仿宋_GBK"/>
          <w:spacing w:val="1"/>
          <w:sz w:val="32"/>
          <w:szCs w:val="32"/>
        </w:rPr>
        <w:t>（三）组织或者参与团伙作弊的;</w:t>
      </w:r>
    </w:p>
    <w:p>
      <w:pPr>
        <w:spacing w:before="191" w:line="560" w:lineRule="exact"/>
        <w:ind w:firstLine="524"/>
        <w:rPr>
          <w:rFonts w:hint="eastAsia" w:ascii="方正仿宋_GBK" w:hAnsi="方正仿宋_GBK" w:eastAsia="方正仿宋_GBK"/>
          <w:sz w:val="32"/>
          <w:szCs w:val="32"/>
        </w:rPr>
      </w:pPr>
      <w:r>
        <w:rPr>
          <w:rFonts w:hint="eastAsia" w:ascii="方正仿宋_GBK" w:hAnsi="方正仿宋_GBK" w:eastAsia="方正仿宋_GBK"/>
          <w:spacing w:val="2"/>
          <w:sz w:val="32"/>
          <w:szCs w:val="32"/>
        </w:rPr>
        <w:t>（四）利用职权，包庇、掩盖作弊行为或者胁迫他人作弊的；</w:t>
      </w:r>
    </w:p>
    <w:p>
      <w:pPr>
        <w:spacing w:before="166" w:line="560" w:lineRule="exact"/>
        <w:ind w:left="7" w:right="69" w:firstLine="517"/>
        <w:rPr>
          <w:rFonts w:hint="eastAsia" w:ascii="方正仿宋_GBK" w:hAnsi="方正仿宋_GBK" w:eastAsia="方正仿宋_GBK"/>
          <w:sz w:val="32"/>
          <w:szCs w:val="32"/>
        </w:rPr>
      </w:pPr>
      <w:r>
        <w:rPr>
          <w:rFonts w:hint="eastAsia" w:ascii="方正仿宋_GBK" w:hAnsi="方正仿宋_GBK" w:eastAsia="方正仿宋_GBK"/>
          <w:spacing w:val="-1"/>
          <w:sz w:val="32"/>
          <w:szCs w:val="32"/>
        </w:rPr>
        <w:t>（五）以打击、报复、诬陷、威胁等手段侵犯考试工作人员、</w:t>
      </w:r>
      <w:r>
        <w:rPr>
          <w:rFonts w:hint="eastAsia" w:ascii="方正仿宋_GBK" w:hAnsi="方正仿宋_GBK" w:eastAsia="方正仿宋_GBK"/>
          <w:spacing w:val="13"/>
          <w:sz w:val="32"/>
          <w:szCs w:val="32"/>
        </w:rPr>
        <w:t xml:space="preserve"> </w:t>
      </w:r>
      <w:r>
        <w:rPr>
          <w:rFonts w:hint="eastAsia" w:ascii="方正仿宋_GBK" w:hAnsi="方正仿宋_GBK" w:eastAsia="方正仿宋_GBK"/>
          <w:sz w:val="32"/>
          <w:szCs w:val="32"/>
        </w:rPr>
        <w:t>考生人身权利的；</w:t>
      </w:r>
    </w:p>
    <w:p>
      <w:pPr>
        <w:spacing w:before="2" w:line="560" w:lineRule="exact"/>
        <w:ind w:firstLine="524"/>
        <w:rPr>
          <w:rFonts w:hint="eastAsia" w:ascii="方正仿宋_GBK" w:hAnsi="方正仿宋_GBK" w:eastAsia="方正仿宋_GBK"/>
          <w:sz w:val="32"/>
          <w:szCs w:val="32"/>
        </w:rPr>
      </w:pPr>
      <w:r>
        <w:rPr>
          <w:rFonts w:hint="eastAsia" w:ascii="方正仿宋_GBK" w:hAnsi="方正仿宋_GBK" w:eastAsia="方正仿宋_GBK"/>
          <w:spacing w:val="3"/>
          <w:sz w:val="32"/>
          <w:szCs w:val="32"/>
        </w:rPr>
        <w:t>（六）向考试工作人员行贿的；</w:t>
      </w:r>
    </w:p>
    <w:p>
      <w:pPr>
        <w:spacing w:before="167" w:line="560" w:lineRule="exact"/>
        <w:ind w:firstLine="524"/>
        <w:rPr>
          <w:rFonts w:hint="eastAsia" w:ascii="方正仿宋_GBK" w:hAnsi="方正仿宋_GBK" w:eastAsia="方正仿宋_GBK"/>
          <w:sz w:val="32"/>
          <w:szCs w:val="32"/>
        </w:rPr>
      </w:pPr>
      <w:r>
        <w:rPr>
          <w:rFonts w:hint="eastAsia" w:ascii="方正仿宋_GBK" w:hAnsi="方正仿宋_GBK" w:eastAsia="方正仿宋_GBK"/>
          <w:spacing w:val="4"/>
          <w:sz w:val="32"/>
          <w:szCs w:val="32"/>
        </w:rPr>
        <w:t>（七）故意损坏考试设施的；</w:t>
      </w:r>
    </w:p>
    <w:p>
      <w:pPr>
        <w:spacing w:before="165" w:line="560" w:lineRule="exact"/>
        <w:ind w:left="4" w:right="156" w:firstLine="520"/>
        <w:rPr>
          <w:rFonts w:hint="eastAsia" w:ascii="方正仿宋_GBK" w:hAnsi="方正仿宋_GBK" w:eastAsia="方正仿宋_GBK"/>
          <w:sz w:val="32"/>
          <w:szCs w:val="32"/>
        </w:rPr>
      </w:pPr>
      <w:r>
        <w:rPr>
          <w:rFonts w:hint="eastAsia" w:ascii="方正仿宋_GBK" w:hAnsi="方正仿宋_GBK" w:eastAsia="方正仿宋_GBK"/>
          <w:spacing w:val="-4"/>
          <w:sz w:val="32"/>
          <w:szCs w:val="32"/>
        </w:rPr>
        <w:t>（八）扰乱、妨害考场、评卷点及有关考试工作场所秩序后果</w:t>
      </w:r>
      <w:r>
        <w:rPr>
          <w:rFonts w:hint="eastAsia" w:ascii="方正仿宋_GBK" w:hAnsi="方正仿宋_GBK" w:eastAsia="方正仿宋_GBK"/>
          <w:spacing w:val="7"/>
          <w:sz w:val="32"/>
          <w:szCs w:val="32"/>
        </w:rPr>
        <w:t xml:space="preserve"> </w:t>
      </w:r>
      <w:r>
        <w:rPr>
          <w:rFonts w:hint="eastAsia" w:ascii="方正仿宋_GBK" w:hAnsi="方正仿宋_GBK" w:eastAsia="方正仿宋_GBK"/>
          <w:spacing w:val="-10"/>
          <w:sz w:val="32"/>
          <w:szCs w:val="32"/>
        </w:rPr>
        <w:t>严重的。</w:t>
      </w:r>
    </w:p>
    <w:p>
      <w:pPr>
        <w:spacing w:before="4" w:line="560" w:lineRule="exact"/>
        <w:ind w:right="337" w:firstLine="601"/>
        <w:rPr>
          <w:rFonts w:hint="eastAsia" w:ascii="方正仿宋_GBK" w:hAnsi="方正仿宋_GBK" w:eastAsia="方正仿宋_GBK"/>
          <w:sz w:val="32"/>
          <w:szCs w:val="32"/>
        </w:rPr>
      </w:pPr>
      <w:r>
        <w:rPr>
          <w:rFonts w:hint="eastAsia" w:ascii="方正仿宋_GBK" w:hAnsi="方正仿宋_GBK" w:eastAsia="方正仿宋_GBK"/>
          <w:spacing w:val="-2"/>
          <w:sz w:val="32"/>
          <w:szCs w:val="32"/>
        </w:rPr>
        <w:t>国家工作人员有前款行为的，教育考试机构应当建议有关纪</w:t>
      </w:r>
      <w:r>
        <w:rPr>
          <w:rFonts w:hint="eastAsia" w:ascii="方正仿宋_GBK" w:hAnsi="方正仿宋_GBK" w:eastAsia="方正仿宋_GBK"/>
          <w:spacing w:val="14"/>
          <w:sz w:val="32"/>
          <w:szCs w:val="32"/>
        </w:rPr>
        <w:t xml:space="preserve"> </w:t>
      </w:r>
      <w:r>
        <w:rPr>
          <w:rFonts w:hint="eastAsia" w:ascii="方正仿宋_GBK" w:hAnsi="方正仿宋_GBK" w:eastAsia="方正仿宋_GBK"/>
          <w:spacing w:val="-3"/>
          <w:sz w:val="32"/>
          <w:szCs w:val="32"/>
        </w:rPr>
        <w:t>检、监察部门，根据有关规定从重处理。</w:t>
      </w:r>
    </w:p>
    <w:p>
      <w:pPr>
        <w:spacing w:line="560" w:lineRule="exact"/>
        <w:rPr>
          <w:rFonts w:hint="eastAsia" w:ascii="方正仿宋_GBK" w:hAnsi="方正仿宋_GBK" w:eastAsia="方正仿宋_GBK"/>
          <w:sz w:val="32"/>
          <w:szCs w:val="32"/>
        </w:rPr>
      </w:pPr>
      <w:r>
        <w:rPr>
          <w:rFonts w:hint="eastAsia" w:ascii="方正仿宋_GBK" w:hAnsi="方正仿宋_GBK" w:eastAsia="方正仿宋_GBK"/>
          <w:sz w:val="32"/>
          <w:szCs w:val="32"/>
        </w:rPr>
        <w:br w:type="page"/>
      </w:r>
      <w:r>
        <w:rPr>
          <w:rFonts w:hint="eastAsia" w:ascii="方正仿宋_GBK" w:hAnsi="方正仿宋_GBK" w:eastAsia="方正仿宋_GBK"/>
          <w:sz w:val="32"/>
          <w:szCs w:val="32"/>
        </w:rPr>
        <w:t>附件4：</w:t>
      </w:r>
    </w:p>
    <w:p>
      <w:pPr>
        <w:spacing w:before="240" w:beforeLines="100" w:line="400" w:lineRule="exact"/>
        <w:jc w:val="center"/>
        <w:rPr>
          <w:rFonts w:ascii="宋体" w:hAnsi="宋体"/>
          <w:b/>
          <w:sz w:val="44"/>
          <w:szCs w:val="44"/>
        </w:rPr>
      </w:pPr>
      <w:r>
        <w:rPr>
          <w:rFonts w:hint="eastAsia" w:ascii="宋体" w:hAnsi="宋体"/>
          <w:b/>
          <w:sz w:val="44"/>
          <w:szCs w:val="44"/>
        </w:rPr>
        <w:t>考试时间安排</w:t>
      </w:r>
    </w:p>
    <w:p>
      <w:pPr>
        <w:spacing w:line="400" w:lineRule="exact"/>
        <w:jc w:val="center"/>
        <w:rPr>
          <w:rFonts w:ascii="宋体" w:hAnsi="宋体"/>
          <w:b/>
          <w:sz w:val="44"/>
          <w:szCs w:val="44"/>
        </w:rPr>
      </w:pPr>
    </w:p>
    <w:tbl>
      <w:tblPr>
        <w:tblStyle w:val="5"/>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2835"/>
        <w:gridCol w:w="4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9601" w:type="dxa"/>
            <w:gridSpan w:val="3"/>
            <w:noWrap w:val="0"/>
            <w:vAlign w:val="center"/>
          </w:tcPr>
          <w:p>
            <w:pPr>
              <w:spacing w:line="400" w:lineRule="exact"/>
              <w:jc w:val="left"/>
              <w:rPr>
                <w:rFonts w:ascii="仿宋_GB2312" w:eastAsia="仿宋_GB2312"/>
                <w:sz w:val="30"/>
                <w:szCs w:val="30"/>
              </w:rPr>
            </w:pPr>
            <w:r>
              <w:rPr>
                <w:rFonts w:hint="eastAsia" w:ascii="仿宋_GB2312" w:eastAsia="仿宋_GB2312"/>
                <w:sz w:val="30"/>
                <w:szCs w:val="30"/>
              </w:rPr>
              <w:t>1.3月19日上午8:30入场铃，学生入考场</w:t>
            </w:r>
          </w:p>
          <w:p>
            <w:pPr>
              <w:spacing w:line="400" w:lineRule="exact"/>
              <w:jc w:val="left"/>
              <w:rPr>
                <w:rFonts w:ascii="黑体" w:eastAsia="黑体"/>
                <w:sz w:val="30"/>
                <w:szCs w:val="30"/>
              </w:rPr>
            </w:pPr>
            <w:r>
              <w:rPr>
                <w:rFonts w:hint="eastAsia" w:ascii="仿宋_GB2312" w:eastAsia="仿宋_GB2312"/>
                <w:sz w:val="30"/>
                <w:szCs w:val="30"/>
              </w:rPr>
              <w:t>2.3月19日下午14:30入场铃，学生入考场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14" w:type="dxa"/>
            <w:noWrap w:val="0"/>
            <w:vAlign w:val="center"/>
          </w:tcPr>
          <w:p>
            <w:pPr>
              <w:spacing w:line="400" w:lineRule="exact"/>
              <w:jc w:val="center"/>
              <w:rPr>
                <w:rFonts w:ascii="黑体" w:eastAsia="黑体"/>
                <w:b/>
                <w:sz w:val="30"/>
                <w:szCs w:val="30"/>
              </w:rPr>
            </w:pPr>
            <w:r>
              <w:rPr>
                <w:rFonts w:hint="eastAsia" w:ascii="黑体" w:eastAsia="黑体"/>
                <w:b/>
                <w:sz w:val="30"/>
                <w:szCs w:val="30"/>
              </w:rPr>
              <w:t>日期</w:t>
            </w:r>
          </w:p>
        </w:tc>
        <w:tc>
          <w:tcPr>
            <w:tcW w:w="2835" w:type="dxa"/>
            <w:noWrap w:val="0"/>
            <w:vAlign w:val="center"/>
          </w:tcPr>
          <w:p>
            <w:pPr>
              <w:spacing w:line="400" w:lineRule="exact"/>
              <w:jc w:val="center"/>
              <w:rPr>
                <w:rFonts w:ascii="黑体" w:eastAsia="黑体"/>
                <w:b/>
                <w:sz w:val="30"/>
                <w:szCs w:val="30"/>
              </w:rPr>
            </w:pPr>
            <w:r>
              <w:rPr>
                <w:rFonts w:hint="eastAsia" w:ascii="黑体" w:eastAsia="黑体"/>
                <w:b/>
                <w:sz w:val="30"/>
                <w:szCs w:val="30"/>
              </w:rPr>
              <w:t>时间</w:t>
            </w:r>
          </w:p>
        </w:tc>
        <w:tc>
          <w:tcPr>
            <w:tcW w:w="4952" w:type="dxa"/>
            <w:noWrap w:val="0"/>
            <w:vAlign w:val="center"/>
          </w:tcPr>
          <w:p>
            <w:pPr>
              <w:spacing w:line="400" w:lineRule="exact"/>
              <w:jc w:val="center"/>
              <w:rPr>
                <w:rFonts w:ascii="黑体" w:eastAsia="黑体"/>
                <w:b/>
                <w:sz w:val="30"/>
                <w:szCs w:val="30"/>
              </w:rPr>
            </w:pPr>
            <w:r>
              <w:rPr>
                <w:rFonts w:hint="eastAsia" w:ascii="黑体" w:eastAsia="黑体"/>
                <w:b/>
                <w:sz w:val="30"/>
                <w:szCs w:val="30"/>
              </w:rPr>
              <w:t>考试科目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814"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3月19日</w:t>
            </w:r>
          </w:p>
        </w:tc>
        <w:tc>
          <w:tcPr>
            <w:tcW w:w="2835"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9:00—11:00</w:t>
            </w:r>
          </w:p>
        </w:tc>
        <w:tc>
          <w:tcPr>
            <w:tcW w:w="4952"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英语应用能力（A级）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14"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3月19日</w:t>
            </w:r>
          </w:p>
        </w:tc>
        <w:tc>
          <w:tcPr>
            <w:tcW w:w="2835"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15:00—17:00</w:t>
            </w:r>
          </w:p>
        </w:tc>
        <w:tc>
          <w:tcPr>
            <w:tcW w:w="4952" w:type="dxa"/>
            <w:noWrap w:val="0"/>
            <w:vAlign w:val="center"/>
          </w:tcPr>
          <w:p>
            <w:pPr>
              <w:spacing w:line="400" w:lineRule="exact"/>
              <w:jc w:val="center"/>
              <w:rPr>
                <w:rFonts w:ascii="仿宋_GB2312" w:eastAsia="仿宋_GB2312"/>
                <w:sz w:val="30"/>
                <w:szCs w:val="30"/>
              </w:rPr>
            </w:pPr>
            <w:r>
              <w:rPr>
                <w:rFonts w:hint="eastAsia" w:ascii="仿宋_GB2312" w:eastAsia="仿宋_GB2312"/>
                <w:sz w:val="30"/>
                <w:szCs w:val="30"/>
              </w:rPr>
              <w:t>英语应用能力（B级）</w:t>
            </w:r>
          </w:p>
        </w:tc>
      </w:tr>
    </w:tbl>
    <w:p>
      <w:pPr>
        <w:spacing w:line="560" w:lineRule="exact"/>
        <w:rPr>
          <w:rFonts w:hint="eastAsia" w:ascii="方正仿宋_GBK" w:hAnsi="方正仿宋_GBK" w:eastAsia="方正仿宋_GBK"/>
          <w:sz w:val="32"/>
          <w:szCs w:val="32"/>
        </w:rPr>
      </w:pPr>
      <w:r>
        <w:rPr>
          <w:rFonts w:hint="eastAsia" w:ascii="方正仿宋_GBK" w:hAnsi="方正仿宋_GBK" w:eastAsia="方正仿宋_GBK"/>
          <w:sz w:val="32"/>
          <w:szCs w:val="32"/>
        </w:rPr>
        <w:br w:type="page"/>
      </w:r>
      <w:r>
        <w:rPr>
          <w:rFonts w:hint="eastAsia" w:ascii="方正仿宋_GBK" w:hAnsi="方正仿宋_GBK" w:eastAsia="方正仿宋_GBK"/>
          <w:sz w:val="32"/>
          <w:szCs w:val="32"/>
        </w:rPr>
        <w:t>附件5：</w:t>
      </w:r>
    </w:p>
    <w:p>
      <w:pPr>
        <w:spacing w:before="120" w:beforeLines="50" w:after="120" w:afterLines="50" w:line="560" w:lineRule="exact"/>
        <w:jc w:val="center"/>
        <w:outlineLvl w:val="0"/>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kern w:val="0"/>
          <w:sz w:val="44"/>
          <w:szCs w:val="44"/>
        </w:rPr>
        <w:t>英语应用能力考试</w:t>
      </w:r>
      <w:r>
        <w:rPr>
          <w:rFonts w:hint="eastAsia" w:ascii="方正小标宋_GBK" w:hAnsi="方正小标宋_GBK" w:eastAsia="方正小标宋_GBK" w:cs="方正小标宋_GBK"/>
          <w:b/>
          <w:sz w:val="44"/>
          <w:szCs w:val="44"/>
        </w:rPr>
        <w:t>考场安排</w:t>
      </w:r>
    </w:p>
    <w:tbl>
      <w:tblPr>
        <w:tblStyle w:val="5"/>
        <w:tblpPr w:leftFromText="180" w:rightFromText="180" w:vertAnchor="text" w:horzAnchor="page" w:tblpX="1190" w:tblpY="213"/>
        <w:tblOverlap w:val="never"/>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387"/>
        <w:gridCol w:w="941"/>
        <w:gridCol w:w="1596"/>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60" w:type="dxa"/>
            <w:noWrap w:val="0"/>
            <w:vAlign w:val="center"/>
          </w:tcPr>
          <w:p>
            <w:pPr>
              <w:spacing w:line="400" w:lineRule="exact"/>
              <w:jc w:val="center"/>
              <w:rPr>
                <w:rFonts w:ascii="黑体" w:eastAsia="黑体"/>
                <w:sz w:val="30"/>
                <w:szCs w:val="30"/>
              </w:rPr>
            </w:pPr>
            <w:r>
              <w:rPr>
                <w:rFonts w:hint="eastAsia" w:ascii="黑体" w:eastAsia="黑体"/>
                <w:sz w:val="30"/>
                <w:szCs w:val="30"/>
              </w:rPr>
              <w:t>等级</w:t>
            </w:r>
          </w:p>
        </w:tc>
        <w:tc>
          <w:tcPr>
            <w:tcW w:w="1387" w:type="dxa"/>
            <w:noWrap w:val="0"/>
            <w:vAlign w:val="center"/>
          </w:tcPr>
          <w:p>
            <w:pPr>
              <w:spacing w:line="400" w:lineRule="exact"/>
              <w:jc w:val="center"/>
              <w:rPr>
                <w:rFonts w:ascii="黑体" w:eastAsia="黑体"/>
                <w:sz w:val="30"/>
                <w:szCs w:val="30"/>
              </w:rPr>
            </w:pPr>
            <w:r>
              <w:rPr>
                <w:rFonts w:hint="eastAsia" w:ascii="黑体" w:eastAsia="黑体"/>
                <w:sz w:val="30"/>
                <w:szCs w:val="30"/>
              </w:rPr>
              <w:t>教学楼</w:t>
            </w:r>
          </w:p>
        </w:tc>
        <w:tc>
          <w:tcPr>
            <w:tcW w:w="941" w:type="dxa"/>
            <w:noWrap w:val="0"/>
            <w:vAlign w:val="center"/>
          </w:tcPr>
          <w:p>
            <w:pPr>
              <w:spacing w:line="400" w:lineRule="exact"/>
              <w:jc w:val="center"/>
              <w:rPr>
                <w:rFonts w:ascii="黑体" w:eastAsia="黑体"/>
                <w:sz w:val="30"/>
                <w:szCs w:val="30"/>
              </w:rPr>
            </w:pPr>
            <w:r>
              <w:rPr>
                <w:rFonts w:hint="eastAsia" w:ascii="黑体" w:eastAsia="黑体"/>
                <w:sz w:val="30"/>
                <w:szCs w:val="30"/>
              </w:rPr>
              <w:t>考场间数</w:t>
            </w:r>
          </w:p>
        </w:tc>
        <w:tc>
          <w:tcPr>
            <w:tcW w:w="1596" w:type="dxa"/>
            <w:noWrap w:val="0"/>
            <w:vAlign w:val="top"/>
          </w:tcPr>
          <w:p>
            <w:pPr>
              <w:spacing w:line="400" w:lineRule="exact"/>
              <w:jc w:val="center"/>
              <w:rPr>
                <w:rFonts w:hint="eastAsia" w:ascii="黑体" w:eastAsia="黑体"/>
                <w:sz w:val="30"/>
                <w:szCs w:val="30"/>
              </w:rPr>
            </w:pPr>
            <w:r>
              <w:rPr>
                <w:rFonts w:hint="eastAsia" w:ascii="黑体" w:eastAsia="黑体"/>
                <w:sz w:val="30"/>
                <w:szCs w:val="30"/>
              </w:rPr>
              <w:t>考务</w:t>
            </w:r>
          </w:p>
          <w:p>
            <w:pPr>
              <w:spacing w:line="400" w:lineRule="exact"/>
              <w:jc w:val="center"/>
              <w:rPr>
                <w:rFonts w:ascii="黑体" w:eastAsia="黑体"/>
                <w:sz w:val="30"/>
                <w:szCs w:val="30"/>
              </w:rPr>
            </w:pPr>
            <w:r>
              <w:rPr>
                <w:rFonts w:hint="eastAsia" w:ascii="黑体" w:eastAsia="黑体"/>
                <w:sz w:val="30"/>
                <w:szCs w:val="30"/>
              </w:rPr>
              <w:t>办公室</w:t>
            </w:r>
          </w:p>
        </w:tc>
        <w:tc>
          <w:tcPr>
            <w:tcW w:w="4104" w:type="dxa"/>
            <w:noWrap w:val="0"/>
            <w:vAlign w:val="center"/>
          </w:tcPr>
          <w:p>
            <w:pPr>
              <w:spacing w:line="400" w:lineRule="exact"/>
              <w:jc w:val="center"/>
              <w:rPr>
                <w:rFonts w:hint="eastAsia" w:ascii="黑体" w:eastAsia="黑体"/>
                <w:sz w:val="30"/>
                <w:szCs w:val="30"/>
              </w:rPr>
            </w:pPr>
            <w:r>
              <w:rPr>
                <w:rFonts w:hint="eastAsia" w:ascii="黑体" w:eastAsia="黑体"/>
                <w:sz w:val="30"/>
                <w:szCs w:val="30"/>
              </w:rPr>
              <w:t>考  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1560" w:type="dxa"/>
            <w:vMerge w:val="restart"/>
            <w:noWrap w:val="0"/>
            <w:vAlign w:val="center"/>
          </w:tcPr>
          <w:p>
            <w:pPr>
              <w:spacing w:line="400" w:lineRule="exact"/>
              <w:jc w:val="center"/>
              <w:rPr>
                <w:rFonts w:ascii="方正仿宋_GBK" w:hAnsi="方正仿宋_GBK" w:eastAsia="方正仿宋_GBK"/>
                <w:sz w:val="32"/>
                <w:szCs w:val="32"/>
              </w:rPr>
            </w:pPr>
            <w:r>
              <w:rPr>
                <w:rFonts w:hint="eastAsia" w:ascii="方正仿宋_GBK" w:hAnsi="方正仿宋_GBK" w:eastAsia="方正仿宋_GBK"/>
                <w:sz w:val="32"/>
                <w:szCs w:val="32"/>
              </w:rPr>
              <w:t>A级</w:t>
            </w:r>
          </w:p>
          <w:p>
            <w:pPr>
              <w:spacing w:line="400" w:lineRule="exact"/>
              <w:jc w:val="center"/>
              <w:rPr>
                <w:rFonts w:ascii="方正仿宋_GBK" w:hAnsi="方正仿宋_GBK" w:eastAsia="方正仿宋_GBK"/>
                <w:sz w:val="32"/>
                <w:szCs w:val="32"/>
              </w:rPr>
            </w:pPr>
            <w:r>
              <w:rPr>
                <w:rFonts w:hint="eastAsia" w:ascii="方正仿宋_GBK" w:hAnsi="方正仿宋_GBK" w:eastAsia="方正仿宋_GBK"/>
                <w:sz w:val="32"/>
                <w:szCs w:val="32"/>
              </w:rPr>
              <w:t>（上午）</w:t>
            </w:r>
          </w:p>
        </w:tc>
        <w:tc>
          <w:tcPr>
            <w:tcW w:w="1387" w:type="dxa"/>
            <w:vMerge w:val="restart"/>
            <w:noWrap w:val="0"/>
            <w:vAlign w:val="center"/>
          </w:tcPr>
          <w:p>
            <w:pPr>
              <w:spacing w:line="40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文华楼</w:t>
            </w:r>
          </w:p>
          <w:p>
            <w:pPr>
              <w:spacing w:line="400" w:lineRule="exact"/>
              <w:jc w:val="center"/>
              <w:rPr>
                <w:rFonts w:ascii="方正仿宋_GBK" w:hAnsi="方正仿宋_GBK" w:eastAsia="方正仿宋_GBK"/>
                <w:sz w:val="32"/>
                <w:szCs w:val="32"/>
              </w:rPr>
            </w:pPr>
          </w:p>
        </w:tc>
        <w:tc>
          <w:tcPr>
            <w:tcW w:w="941" w:type="dxa"/>
            <w:vMerge w:val="restart"/>
            <w:noWrap w:val="0"/>
            <w:vAlign w:val="center"/>
          </w:tcPr>
          <w:p>
            <w:pPr>
              <w:spacing w:line="400" w:lineRule="exact"/>
              <w:jc w:val="center"/>
              <w:rPr>
                <w:rFonts w:ascii="方正仿宋_GBK" w:hAnsi="方正仿宋_GBK" w:eastAsia="方正仿宋_GBK"/>
                <w:sz w:val="32"/>
                <w:szCs w:val="32"/>
              </w:rPr>
            </w:pPr>
            <w:r>
              <w:rPr>
                <w:rFonts w:hint="eastAsia" w:ascii="方正仿宋_GBK" w:hAnsi="方正仿宋_GBK" w:eastAsia="方正仿宋_GBK"/>
                <w:sz w:val="32"/>
                <w:szCs w:val="32"/>
              </w:rPr>
              <w:t>（共32间）</w:t>
            </w:r>
          </w:p>
        </w:tc>
        <w:tc>
          <w:tcPr>
            <w:tcW w:w="1596" w:type="dxa"/>
            <w:noWrap w:val="0"/>
            <w:vAlign w:val="center"/>
          </w:tcPr>
          <w:p>
            <w:pPr>
              <w:spacing w:line="400" w:lineRule="exact"/>
              <w:jc w:val="center"/>
              <w:rPr>
                <w:rFonts w:ascii="仿宋_GB2312" w:eastAsia="仿宋_GB2312"/>
                <w:sz w:val="30"/>
                <w:szCs w:val="30"/>
              </w:rPr>
            </w:pPr>
            <w:r>
              <w:rPr>
                <w:rFonts w:hint="eastAsia" w:ascii="方正仿宋_GBK" w:hAnsi="方正仿宋_GBK" w:eastAsia="方正仿宋_GBK"/>
                <w:sz w:val="32"/>
                <w:szCs w:val="32"/>
              </w:rPr>
              <w:t>206</w:t>
            </w:r>
          </w:p>
        </w:tc>
        <w:tc>
          <w:tcPr>
            <w:tcW w:w="4104" w:type="dxa"/>
            <w:noWrap w:val="0"/>
            <w:vAlign w:val="center"/>
          </w:tcPr>
          <w:p>
            <w:pPr>
              <w:spacing w:line="400" w:lineRule="exact"/>
              <w:rPr>
                <w:rFonts w:ascii="方正仿宋_GBK" w:hAnsi="方正仿宋_GBK" w:eastAsia="方正仿宋_GBK"/>
                <w:sz w:val="32"/>
                <w:szCs w:val="32"/>
              </w:rPr>
            </w:pPr>
            <w:r>
              <w:rPr>
                <w:rFonts w:hint="eastAsia" w:ascii="方正仿宋_GBK" w:hAnsi="方正仿宋_GBK" w:eastAsia="方正仿宋_GBK"/>
                <w:sz w:val="32"/>
                <w:szCs w:val="32"/>
              </w:rPr>
              <w:t>102、103、105、109、110、113、115、119、120、202、203、205、210、211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560" w:type="dxa"/>
            <w:vMerge w:val="continue"/>
            <w:noWrap w:val="0"/>
            <w:vAlign w:val="center"/>
          </w:tcPr>
          <w:p>
            <w:pPr>
              <w:spacing w:line="400" w:lineRule="exact"/>
              <w:jc w:val="center"/>
              <w:rPr>
                <w:rFonts w:hint="eastAsia" w:ascii="方正仿宋_GBK" w:hAnsi="方正仿宋_GBK" w:eastAsia="方正仿宋_GBK"/>
                <w:sz w:val="32"/>
                <w:szCs w:val="32"/>
              </w:rPr>
            </w:pPr>
          </w:p>
        </w:tc>
        <w:tc>
          <w:tcPr>
            <w:tcW w:w="1387" w:type="dxa"/>
            <w:vMerge w:val="continue"/>
            <w:noWrap w:val="0"/>
            <w:vAlign w:val="center"/>
          </w:tcPr>
          <w:p>
            <w:pPr>
              <w:spacing w:line="400" w:lineRule="exact"/>
              <w:jc w:val="center"/>
              <w:rPr>
                <w:rFonts w:hint="eastAsia" w:ascii="方正仿宋_GBK" w:hAnsi="方正仿宋_GBK" w:eastAsia="方正仿宋_GBK"/>
                <w:sz w:val="32"/>
                <w:szCs w:val="32"/>
              </w:rPr>
            </w:pPr>
          </w:p>
        </w:tc>
        <w:tc>
          <w:tcPr>
            <w:tcW w:w="941" w:type="dxa"/>
            <w:vMerge w:val="continue"/>
            <w:noWrap w:val="0"/>
            <w:vAlign w:val="center"/>
          </w:tcPr>
          <w:p>
            <w:pPr>
              <w:spacing w:line="400" w:lineRule="exact"/>
              <w:jc w:val="center"/>
              <w:rPr>
                <w:rFonts w:hint="eastAsia" w:ascii="方正仿宋_GBK" w:hAnsi="方正仿宋_GBK" w:eastAsia="方正仿宋_GBK"/>
                <w:sz w:val="32"/>
                <w:szCs w:val="32"/>
              </w:rPr>
            </w:pPr>
          </w:p>
        </w:tc>
        <w:tc>
          <w:tcPr>
            <w:tcW w:w="1596" w:type="dxa"/>
            <w:noWrap w:val="0"/>
            <w:vAlign w:val="center"/>
          </w:tcPr>
          <w:p>
            <w:pPr>
              <w:spacing w:line="400" w:lineRule="exact"/>
              <w:jc w:val="center"/>
              <w:rPr>
                <w:rFonts w:ascii="方正仿宋_GBK" w:hAnsi="方正仿宋_GBK" w:eastAsia="方正仿宋_GBK"/>
                <w:sz w:val="32"/>
                <w:szCs w:val="32"/>
              </w:rPr>
            </w:pPr>
            <w:r>
              <w:rPr>
                <w:rFonts w:hint="eastAsia" w:ascii="方正仿宋_GBK" w:hAnsi="方正仿宋_GBK" w:eastAsia="方正仿宋_GBK"/>
                <w:sz w:val="32"/>
                <w:szCs w:val="32"/>
              </w:rPr>
              <w:t>207</w:t>
            </w:r>
          </w:p>
        </w:tc>
        <w:tc>
          <w:tcPr>
            <w:tcW w:w="4104" w:type="dxa"/>
            <w:noWrap w:val="0"/>
            <w:vAlign w:val="center"/>
          </w:tcPr>
          <w:p>
            <w:pPr>
              <w:spacing w:line="400" w:lineRule="exact"/>
              <w:rPr>
                <w:rFonts w:ascii="方正仿宋_GBK" w:hAnsi="方正仿宋_GBK" w:eastAsia="方正仿宋_GBK"/>
                <w:sz w:val="32"/>
                <w:szCs w:val="32"/>
              </w:rPr>
            </w:pPr>
            <w:r>
              <w:rPr>
                <w:rFonts w:hint="eastAsia" w:ascii="方正仿宋_GBK" w:hAnsi="方正仿宋_GBK" w:eastAsia="方正仿宋_GBK"/>
                <w:sz w:val="32"/>
                <w:szCs w:val="32"/>
              </w:rPr>
              <w:t>301、302、303、306、307、308、310、311、312、313、315、319、320、408、410、411、419、420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560" w:type="dxa"/>
            <w:vMerge w:val="restart"/>
            <w:noWrap w:val="0"/>
            <w:vAlign w:val="center"/>
          </w:tcPr>
          <w:p>
            <w:pPr>
              <w:spacing w:line="400" w:lineRule="exact"/>
              <w:jc w:val="center"/>
              <w:rPr>
                <w:rFonts w:ascii="方正仿宋_GBK" w:hAnsi="方正仿宋_GBK" w:eastAsia="方正仿宋_GBK"/>
                <w:sz w:val="32"/>
                <w:szCs w:val="32"/>
              </w:rPr>
            </w:pPr>
            <w:r>
              <w:rPr>
                <w:rFonts w:hint="eastAsia" w:ascii="方正仿宋_GBK" w:hAnsi="方正仿宋_GBK" w:eastAsia="方正仿宋_GBK"/>
                <w:sz w:val="32"/>
                <w:szCs w:val="32"/>
              </w:rPr>
              <w:t>B级</w:t>
            </w:r>
          </w:p>
          <w:p>
            <w:pPr>
              <w:spacing w:line="400" w:lineRule="exact"/>
              <w:jc w:val="center"/>
              <w:rPr>
                <w:rFonts w:ascii="方正仿宋_GBK" w:hAnsi="方正仿宋_GBK" w:eastAsia="方正仿宋_GBK"/>
                <w:sz w:val="32"/>
                <w:szCs w:val="32"/>
              </w:rPr>
            </w:pPr>
            <w:r>
              <w:rPr>
                <w:rFonts w:hint="eastAsia" w:ascii="方正仿宋_GBK" w:hAnsi="方正仿宋_GBK" w:eastAsia="方正仿宋_GBK"/>
                <w:sz w:val="32"/>
                <w:szCs w:val="32"/>
              </w:rPr>
              <w:t>（下午）</w:t>
            </w:r>
          </w:p>
        </w:tc>
        <w:tc>
          <w:tcPr>
            <w:tcW w:w="1387" w:type="dxa"/>
            <w:vMerge w:val="continue"/>
            <w:noWrap w:val="0"/>
            <w:vAlign w:val="center"/>
          </w:tcPr>
          <w:p>
            <w:pPr>
              <w:spacing w:line="400" w:lineRule="exact"/>
              <w:jc w:val="center"/>
              <w:rPr>
                <w:rFonts w:hint="eastAsia" w:ascii="方正仿宋_GBK" w:hAnsi="方正仿宋_GBK" w:eastAsia="方正仿宋_GBK"/>
                <w:sz w:val="32"/>
                <w:szCs w:val="32"/>
              </w:rPr>
            </w:pPr>
          </w:p>
        </w:tc>
        <w:tc>
          <w:tcPr>
            <w:tcW w:w="941" w:type="dxa"/>
            <w:vMerge w:val="restart"/>
            <w:noWrap w:val="0"/>
            <w:vAlign w:val="center"/>
          </w:tcPr>
          <w:p>
            <w:pPr>
              <w:spacing w:line="400" w:lineRule="exact"/>
              <w:jc w:val="center"/>
              <w:rPr>
                <w:rFonts w:ascii="方正仿宋_GBK" w:hAnsi="方正仿宋_GBK" w:eastAsia="方正仿宋_GBK"/>
                <w:sz w:val="32"/>
                <w:szCs w:val="32"/>
              </w:rPr>
            </w:pPr>
            <w:r>
              <w:rPr>
                <w:rFonts w:hint="eastAsia" w:ascii="方正仿宋_GBK" w:hAnsi="方正仿宋_GBK" w:eastAsia="方正仿宋_GBK"/>
                <w:sz w:val="32"/>
                <w:szCs w:val="32"/>
              </w:rPr>
              <w:t>（共27间）</w:t>
            </w:r>
          </w:p>
        </w:tc>
        <w:tc>
          <w:tcPr>
            <w:tcW w:w="1596" w:type="dxa"/>
            <w:noWrap w:val="0"/>
            <w:vAlign w:val="center"/>
          </w:tcPr>
          <w:p>
            <w:pPr>
              <w:spacing w:line="400" w:lineRule="exact"/>
              <w:jc w:val="center"/>
              <w:rPr>
                <w:rFonts w:ascii="方正仿宋_GBK" w:hAnsi="方正仿宋_GBK" w:eastAsia="方正仿宋_GBK"/>
                <w:sz w:val="32"/>
                <w:szCs w:val="32"/>
              </w:rPr>
            </w:pPr>
            <w:r>
              <w:rPr>
                <w:rFonts w:hint="eastAsia" w:ascii="方正仿宋_GBK" w:hAnsi="方正仿宋_GBK" w:eastAsia="方正仿宋_GBK"/>
                <w:sz w:val="32"/>
                <w:szCs w:val="32"/>
              </w:rPr>
              <w:t>206</w:t>
            </w:r>
          </w:p>
        </w:tc>
        <w:tc>
          <w:tcPr>
            <w:tcW w:w="4104" w:type="dxa"/>
            <w:noWrap w:val="0"/>
            <w:vAlign w:val="center"/>
          </w:tcPr>
          <w:p>
            <w:pPr>
              <w:spacing w:line="400" w:lineRule="exact"/>
              <w:rPr>
                <w:rFonts w:hint="eastAsia" w:ascii="方正仿宋_GBK" w:hAnsi="方正仿宋_GBK" w:eastAsia="方正仿宋_GBK"/>
                <w:sz w:val="32"/>
                <w:szCs w:val="32"/>
              </w:rPr>
            </w:pPr>
            <w:r>
              <w:rPr>
                <w:rFonts w:hint="eastAsia" w:ascii="方正仿宋_GBK" w:hAnsi="方正仿宋_GBK" w:eastAsia="方正仿宋_GBK"/>
                <w:sz w:val="32"/>
                <w:szCs w:val="32"/>
              </w:rPr>
              <w:t>102、103、105、109、110、113、115、119、120、202、203、205、210、211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1560" w:type="dxa"/>
            <w:vMerge w:val="continue"/>
            <w:noWrap w:val="0"/>
            <w:vAlign w:val="center"/>
          </w:tcPr>
          <w:p>
            <w:pPr>
              <w:spacing w:line="400" w:lineRule="exact"/>
              <w:jc w:val="center"/>
              <w:rPr>
                <w:rFonts w:ascii="方正仿宋_GBK" w:hAnsi="方正仿宋_GBK" w:eastAsia="方正仿宋_GBK"/>
                <w:sz w:val="32"/>
                <w:szCs w:val="32"/>
              </w:rPr>
            </w:pPr>
          </w:p>
        </w:tc>
        <w:tc>
          <w:tcPr>
            <w:tcW w:w="1387" w:type="dxa"/>
            <w:vMerge w:val="continue"/>
            <w:noWrap w:val="0"/>
            <w:vAlign w:val="center"/>
          </w:tcPr>
          <w:p>
            <w:pPr>
              <w:spacing w:line="400" w:lineRule="exact"/>
              <w:jc w:val="center"/>
              <w:rPr>
                <w:rFonts w:ascii="方正仿宋_GBK" w:hAnsi="方正仿宋_GBK" w:eastAsia="方正仿宋_GBK"/>
                <w:sz w:val="32"/>
                <w:szCs w:val="32"/>
              </w:rPr>
            </w:pPr>
          </w:p>
        </w:tc>
        <w:tc>
          <w:tcPr>
            <w:tcW w:w="941" w:type="dxa"/>
            <w:vMerge w:val="continue"/>
            <w:noWrap w:val="0"/>
            <w:vAlign w:val="center"/>
          </w:tcPr>
          <w:p>
            <w:pPr>
              <w:spacing w:line="400" w:lineRule="exact"/>
              <w:jc w:val="center"/>
              <w:rPr>
                <w:rFonts w:ascii="方正仿宋_GBK" w:hAnsi="方正仿宋_GBK" w:eastAsia="方正仿宋_GBK"/>
                <w:sz w:val="32"/>
                <w:szCs w:val="32"/>
              </w:rPr>
            </w:pPr>
          </w:p>
        </w:tc>
        <w:tc>
          <w:tcPr>
            <w:tcW w:w="1596" w:type="dxa"/>
            <w:noWrap w:val="0"/>
            <w:vAlign w:val="center"/>
          </w:tcPr>
          <w:p>
            <w:pPr>
              <w:spacing w:line="400" w:lineRule="exact"/>
              <w:jc w:val="center"/>
              <w:rPr>
                <w:rFonts w:ascii="方正仿宋_GBK" w:hAnsi="方正仿宋_GBK" w:eastAsia="方正仿宋_GBK"/>
                <w:sz w:val="32"/>
                <w:szCs w:val="32"/>
              </w:rPr>
            </w:pPr>
            <w:r>
              <w:rPr>
                <w:rFonts w:hint="eastAsia" w:ascii="方正仿宋_GBK" w:hAnsi="方正仿宋_GBK" w:eastAsia="方正仿宋_GBK"/>
                <w:sz w:val="32"/>
                <w:szCs w:val="32"/>
              </w:rPr>
              <w:t>207</w:t>
            </w:r>
          </w:p>
        </w:tc>
        <w:tc>
          <w:tcPr>
            <w:tcW w:w="4104" w:type="dxa"/>
            <w:noWrap w:val="0"/>
            <w:vAlign w:val="center"/>
          </w:tcPr>
          <w:p>
            <w:pPr>
              <w:spacing w:line="400" w:lineRule="exact"/>
              <w:rPr>
                <w:rFonts w:ascii="方正仿宋_GBK" w:hAnsi="方正仿宋_GBK" w:eastAsia="方正仿宋_GBK"/>
                <w:sz w:val="32"/>
                <w:szCs w:val="32"/>
              </w:rPr>
            </w:pPr>
            <w:r>
              <w:rPr>
                <w:rFonts w:hint="eastAsia" w:ascii="方正仿宋_GBK" w:hAnsi="方正仿宋_GBK" w:eastAsia="方正仿宋_GBK"/>
                <w:sz w:val="32"/>
                <w:szCs w:val="32"/>
              </w:rPr>
              <w:t>301、302、303、306、307、308、310、311、312、313、315、319、320</w:t>
            </w:r>
          </w:p>
        </w:tc>
      </w:tr>
    </w:tbl>
    <w:p>
      <w:pPr>
        <w:spacing w:line="400" w:lineRule="exact"/>
        <w:rPr>
          <w:rFonts w:hint="eastAsia" w:ascii="黑体" w:hAnsi="宋体" w:eastAsia="黑体"/>
          <w:sz w:val="30"/>
          <w:szCs w:val="30"/>
        </w:rPr>
      </w:pPr>
    </w:p>
    <w:p>
      <w:pPr>
        <w:spacing w:line="400" w:lineRule="exact"/>
        <w:jc w:val="left"/>
        <w:rPr>
          <w:rFonts w:ascii="黑体" w:hAnsi="宋体" w:eastAsia="黑体"/>
          <w:sz w:val="30"/>
          <w:szCs w:val="30"/>
        </w:rPr>
      </w:pPr>
      <w:r>
        <w:rPr>
          <w:rFonts w:hint="eastAsia" w:ascii="黑体" w:hAnsi="宋体" w:eastAsia="黑体"/>
          <w:sz w:val="30"/>
          <w:szCs w:val="30"/>
        </w:rPr>
        <w:t>（备用考场128教室）</w:t>
      </w:r>
    </w:p>
    <w:p>
      <w:pPr>
        <w:spacing w:line="560" w:lineRule="exact"/>
        <w:jc w:val="left"/>
        <w:rPr>
          <w:rFonts w:ascii="方正仿宋_GBK" w:hAnsi="方正仿宋_GBK" w:eastAsia="方正仿宋_GBK"/>
          <w:sz w:val="32"/>
          <w:szCs w:val="32"/>
        </w:rPr>
      </w:pPr>
    </w:p>
    <w:p>
      <w:pPr>
        <w:spacing w:line="560" w:lineRule="exact"/>
        <w:rPr>
          <w:rFonts w:ascii="方正仿宋_GBK" w:hAnsi="方正仿宋_GBK" w:eastAsia="方正仿宋_GBK"/>
          <w:sz w:val="32"/>
          <w:szCs w:val="32"/>
        </w:rPr>
      </w:pPr>
    </w:p>
    <w:p>
      <w:pPr>
        <w:spacing w:line="560" w:lineRule="exact"/>
        <w:rPr>
          <w:rFonts w:ascii="方正仿宋_GBK" w:hAnsi="方正仿宋_GBK" w:eastAsia="方正仿宋_GBK"/>
          <w:sz w:val="32"/>
          <w:szCs w:val="32"/>
        </w:rPr>
      </w:pPr>
    </w:p>
    <w:p>
      <w:pPr>
        <w:spacing w:line="560" w:lineRule="exact"/>
        <w:rPr>
          <w:rFonts w:hint="eastAsia" w:ascii="方正仿宋_GBK" w:hAnsi="方正仿宋_GBK" w:eastAsia="方正仿宋_GBK"/>
          <w:b/>
          <w:color w:val="000000"/>
          <w:sz w:val="32"/>
          <w:szCs w:val="32"/>
        </w:rPr>
      </w:pPr>
      <w:bookmarkStart w:id="0" w:name="_Toc68192425"/>
      <w:r>
        <w:rPr>
          <w:rFonts w:hint="eastAsia" w:ascii="方正仿宋_GBK" w:hAnsi="方正仿宋_GBK" w:eastAsia="方正仿宋_GBK"/>
          <w:sz w:val="32"/>
          <w:szCs w:val="32"/>
        </w:rPr>
        <w:br w:type="page"/>
      </w:r>
      <w:r>
        <w:rPr>
          <w:rFonts w:hint="eastAsia" w:ascii="方正仿宋_GBK" w:hAnsi="方正仿宋_GBK" w:eastAsia="方正仿宋_GBK"/>
          <w:sz w:val="32"/>
          <w:szCs w:val="32"/>
        </w:rPr>
        <w:t xml:space="preserve">附件6： </w:t>
      </w:r>
      <w:r>
        <w:rPr>
          <w:rFonts w:hint="eastAsia" w:ascii="方正仿宋_GBK" w:hAnsi="方正仿宋_GBK" w:eastAsia="方正仿宋_GBK"/>
          <w:b/>
          <w:color w:val="000000"/>
          <w:sz w:val="32"/>
          <w:szCs w:val="32"/>
        </w:rPr>
        <w:t xml:space="preserve">   </w:t>
      </w:r>
    </w:p>
    <w:bookmarkEnd w:id="0"/>
    <w:p>
      <w:pPr>
        <w:spacing w:before="240" w:beforeLines="100" w:line="560" w:lineRule="exact"/>
        <w:jc w:val="center"/>
        <w:rPr>
          <w:rFonts w:hint="eastAsia" w:ascii="方正小标宋_GBK" w:hAnsi="方正小标宋_GBK" w:eastAsia="方正小标宋_GBK"/>
          <w:sz w:val="36"/>
          <w:szCs w:val="36"/>
        </w:rPr>
      </w:pPr>
      <w:r>
        <w:rPr>
          <w:rFonts w:hint="eastAsia" w:ascii="方正小标宋_GBK" w:hAnsi="方正小标宋_GBK" w:eastAsia="方正小标宋_GBK"/>
          <w:sz w:val="36"/>
          <w:szCs w:val="36"/>
        </w:rPr>
        <w:t>英语应用能力考试涉考工作</w:t>
      </w:r>
      <w:r>
        <w:rPr>
          <w:rFonts w:ascii="方正小标宋_GBK" w:hAnsi="方正小标宋_GBK" w:eastAsia="方正小标宋_GBK"/>
          <w:sz w:val="36"/>
          <w:szCs w:val="36"/>
        </w:rPr>
        <w:t>人员数额分配表</w:t>
      </w:r>
    </w:p>
    <w:tbl>
      <w:tblPr>
        <w:tblStyle w:val="5"/>
        <w:tblpPr w:leftFromText="180" w:rightFromText="180" w:vertAnchor="text" w:horzAnchor="page" w:tblpX="2023" w:tblpY="219"/>
        <w:tblOverlap w:val="never"/>
        <w:tblW w:w="8204" w:type="dxa"/>
        <w:tblInd w:w="0" w:type="dxa"/>
        <w:tblLayout w:type="fixed"/>
        <w:tblCellMar>
          <w:top w:w="0" w:type="dxa"/>
          <w:left w:w="108" w:type="dxa"/>
          <w:bottom w:w="0" w:type="dxa"/>
          <w:right w:w="108" w:type="dxa"/>
        </w:tblCellMar>
      </w:tblPr>
      <w:tblGrid>
        <w:gridCol w:w="1040"/>
        <w:gridCol w:w="3753"/>
        <w:gridCol w:w="1635"/>
        <w:gridCol w:w="1776"/>
      </w:tblGrid>
      <w:tr>
        <w:tblPrEx>
          <w:tblCellMar>
            <w:top w:w="0" w:type="dxa"/>
            <w:left w:w="108" w:type="dxa"/>
            <w:bottom w:w="0" w:type="dxa"/>
            <w:right w:w="108" w:type="dxa"/>
          </w:tblCellMar>
        </w:tblPrEx>
        <w:trPr>
          <w:trHeight w:val="283" w:hRule="atLeast"/>
        </w:trPr>
        <w:tc>
          <w:tcPr>
            <w:tcW w:w="104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序号</w:t>
            </w:r>
          </w:p>
        </w:tc>
        <w:tc>
          <w:tcPr>
            <w:tcW w:w="3753"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部门</w:t>
            </w:r>
          </w:p>
        </w:tc>
        <w:tc>
          <w:tcPr>
            <w:tcW w:w="1635"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男</w:t>
            </w:r>
          </w:p>
        </w:tc>
        <w:tc>
          <w:tcPr>
            <w:tcW w:w="1776"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女</w:t>
            </w:r>
          </w:p>
        </w:tc>
      </w:tr>
      <w:tr>
        <w:tblPrEx>
          <w:tblCellMar>
            <w:top w:w="0" w:type="dxa"/>
            <w:left w:w="108" w:type="dxa"/>
            <w:bottom w:w="0" w:type="dxa"/>
            <w:right w:w="108" w:type="dxa"/>
          </w:tblCellMar>
        </w:tblPrEx>
        <w:trPr>
          <w:trHeight w:val="283" w:hRule="atLeast"/>
        </w:trPr>
        <w:tc>
          <w:tcPr>
            <w:tcW w:w="1040" w:type="dxa"/>
            <w:tcBorders>
              <w:top w:val="nil"/>
              <w:left w:val="single" w:color="auto" w:sz="4" w:space="0"/>
              <w:bottom w:val="single" w:color="auto" w:sz="4" w:space="0"/>
              <w:right w:val="single" w:color="auto" w:sz="4" w:space="0"/>
            </w:tcBorders>
            <w:noWrap/>
            <w:vAlign w:val="center"/>
          </w:tcPr>
          <w:p>
            <w:pPr>
              <w:spacing w:line="560" w:lineRule="exact"/>
              <w:jc w:val="center"/>
              <w:rPr>
                <w:rFonts w:ascii="方正仿宋_GBK" w:hAnsi="方正仿宋_GBK" w:eastAsia="方正仿宋_GBK"/>
                <w:color w:val="000000"/>
                <w:sz w:val="32"/>
                <w:szCs w:val="32"/>
              </w:rPr>
            </w:pPr>
            <w:r>
              <w:rPr>
                <w:rFonts w:hint="eastAsia" w:ascii="方正仿宋_GBK" w:hAnsi="方正仿宋_GBK" w:eastAsia="方正仿宋_GBK" w:cs="Calibri"/>
                <w:color w:val="000000"/>
                <w:sz w:val="32"/>
                <w:szCs w:val="32"/>
              </w:rPr>
              <w:t>1</w:t>
            </w:r>
          </w:p>
        </w:tc>
        <w:tc>
          <w:tcPr>
            <w:tcW w:w="3753" w:type="dxa"/>
            <w:tcBorders>
              <w:top w:val="nil"/>
              <w:left w:val="nil"/>
              <w:bottom w:val="single" w:color="auto" w:sz="4" w:space="0"/>
              <w:right w:val="single" w:color="auto" w:sz="4" w:space="0"/>
            </w:tcBorders>
            <w:noWrap/>
            <w:vAlign w:val="center"/>
          </w:tcPr>
          <w:p>
            <w:pPr>
              <w:widowControl/>
              <w:jc w:val="center"/>
              <w:textAlignment w:val="center"/>
              <w:rPr>
                <w:rFonts w:ascii="方正仿宋_GBK" w:hAnsi="方正仿宋_GBK" w:eastAsia="方正仿宋_GBK"/>
                <w:color w:val="000000"/>
                <w:kern w:val="0"/>
                <w:sz w:val="32"/>
                <w:szCs w:val="32"/>
              </w:rPr>
            </w:pPr>
            <w:r>
              <w:rPr>
                <w:rFonts w:hint="eastAsia" w:ascii="宋体" w:hAnsi="宋体" w:cs="宋体"/>
                <w:color w:val="000000"/>
                <w:kern w:val="0"/>
                <w:sz w:val="32"/>
                <w:szCs w:val="32"/>
                <w:lang w:bidi="ar"/>
              </w:rPr>
              <w:t>党政办公室（审计处）</w:t>
            </w:r>
          </w:p>
        </w:tc>
        <w:tc>
          <w:tcPr>
            <w:tcW w:w="1635"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0</w:t>
            </w:r>
          </w:p>
        </w:tc>
        <w:tc>
          <w:tcPr>
            <w:tcW w:w="1776"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1</w:t>
            </w:r>
          </w:p>
        </w:tc>
      </w:tr>
      <w:tr>
        <w:tblPrEx>
          <w:tblCellMar>
            <w:top w:w="0" w:type="dxa"/>
            <w:left w:w="108" w:type="dxa"/>
            <w:bottom w:w="0" w:type="dxa"/>
            <w:right w:w="108" w:type="dxa"/>
          </w:tblCellMar>
        </w:tblPrEx>
        <w:trPr>
          <w:trHeight w:val="283" w:hRule="atLeast"/>
        </w:trPr>
        <w:tc>
          <w:tcPr>
            <w:tcW w:w="1040" w:type="dxa"/>
            <w:tcBorders>
              <w:top w:val="nil"/>
              <w:left w:val="single" w:color="auto" w:sz="4" w:space="0"/>
              <w:bottom w:val="single" w:color="auto" w:sz="4" w:space="0"/>
              <w:right w:val="single" w:color="auto" w:sz="4" w:space="0"/>
            </w:tcBorders>
            <w:noWrap/>
            <w:vAlign w:val="center"/>
          </w:tcPr>
          <w:p>
            <w:pPr>
              <w:spacing w:line="560" w:lineRule="exact"/>
              <w:jc w:val="center"/>
              <w:rPr>
                <w:rFonts w:ascii="方正仿宋_GBK" w:hAnsi="方正仿宋_GBK" w:eastAsia="方正仿宋_GBK"/>
                <w:color w:val="000000"/>
                <w:sz w:val="32"/>
                <w:szCs w:val="32"/>
              </w:rPr>
            </w:pPr>
            <w:r>
              <w:rPr>
                <w:rFonts w:hint="eastAsia" w:ascii="方正仿宋_GBK" w:hAnsi="方正仿宋_GBK" w:eastAsia="方正仿宋_GBK" w:cs="Calibri"/>
                <w:color w:val="000000"/>
                <w:sz w:val="32"/>
                <w:szCs w:val="32"/>
              </w:rPr>
              <w:t>2</w:t>
            </w:r>
          </w:p>
        </w:tc>
        <w:tc>
          <w:tcPr>
            <w:tcW w:w="3753" w:type="dxa"/>
            <w:tcBorders>
              <w:top w:val="nil"/>
              <w:left w:val="nil"/>
              <w:bottom w:val="single" w:color="auto" w:sz="4" w:space="0"/>
              <w:right w:val="single" w:color="auto" w:sz="4" w:space="0"/>
            </w:tcBorders>
            <w:noWrap/>
            <w:vAlign w:val="center"/>
          </w:tcPr>
          <w:p>
            <w:pPr>
              <w:widowControl/>
              <w:jc w:val="center"/>
              <w:textAlignment w:val="center"/>
              <w:rPr>
                <w:rFonts w:ascii="方正仿宋_GBK" w:hAnsi="方正仿宋_GBK" w:eastAsia="方正仿宋_GBK"/>
                <w:color w:val="000000"/>
                <w:kern w:val="0"/>
                <w:sz w:val="32"/>
                <w:szCs w:val="32"/>
              </w:rPr>
            </w:pPr>
            <w:r>
              <w:rPr>
                <w:rFonts w:hint="eastAsia" w:ascii="宋体" w:hAnsi="宋体" w:cs="宋体"/>
                <w:color w:val="000000"/>
                <w:kern w:val="0"/>
                <w:sz w:val="32"/>
                <w:szCs w:val="32"/>
                <w:lang w:bidi="ar"/>
              </w:rPr>
              <w:t>党委组织部</w:t>
            </w:r>
          </w:p>
        </w:tc>
        <w:tc>
          <w:tcPr>
            <w:tcW w:w="1635"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0</w:t>
            </w:r>
          </w:p>
        </w:tc>
        <w:tc>
          <w:tcPr>
            <w:tcW w:w="1776"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1</w:t>
            </w:r>
          </w:p>
        </w:tc>
      </w:tr>
      <w:tr>
        <w:tblPrEx>
          <w:tblCellMar>
            <w:top w:w="0" w:type="dxa"/>
            <w:left w:w="108" w:type="dxa"/>
            <w:bottom w:w="0" w:type="dxa"/>
            <w:right w:w="108" w:type="dxa"/>
          </w:tblCellMar>
        </w:tblPrEx>
        <w:trPr>
          <w:trHeight w:val="283" w:hRule="atLeast"/>
        </w:trPr>
        <w:tc>
          <w:tcPr>
            <w:tcW w:w="1040" w:type="dxa"/>
            <w:tcBorders>
              <w:top w:val="nil"/>
              <w:left w:val="single" w:color="auto" w:sz="4" w:space="0"/>
              <w:bottom w:val="single" w:color="auto" w:sz="4" w:space="0"/>
              <w:right w:val="single" w:color="auto" w:sz="4" w:space="0"/>
            </w:tcBorders>
            <w:noWrap/>
            <w:vAlign w:val="center"/>
          </w:tcPr>
          <w:p>
            <w:pPr>
              <w:spacing w:line="560" w:lineRule="exact"/>
              <w:jc w:val="center"/>
              <w:rPr>
                <w:rFonts w:ascii="方正仿宋_GBK" w:hAnsi="方正仿宋_GBK" w:eastAsia="方正仿宋_GBK"/>
                <w:color w:val="000000"/>
                <w:sz w:val="32"/>
                <w:szCs w:val="32"/>
              </w:rPr>
            </w:pPr>
            <w:r>
              <w:rPr>
                <w:rFonts w:hint="eastAsia" w:ascii="方正仿宋_GBK" w:hAnsi="方正仿宋_GBK" w:eastAsia="方正仿宋_GBK" w:cs="Calibri"/>
                <w:color w:val="000000"/>
                <w:sz w:val="32"/>
                <w:szCs w:val="32"/>
              </w:rPr>
              <w:t>3</w:t>
            </w:r>
          </w:p>
        </w:tc>
        <w:tc>
          <w:tcPr>
            <w:tcW w:w="3753" w:type="dxa"/>
            <w:tcBorders>
              <w:top w:val="nil"/>
              <w:left w:val="nil"/>
              <w:bottom w:val="single" w:color="auto" w:sz="4" w:space="0"/>
              <w:right w:val="single" w:color="auto" w:sz="4" w:space="0"/>
            </w:tcBorders>
            <w:noWrap/>
            <w:vAlign w:val="center"/>
          </w:tcPr>
          <w:p>
            <w:pPr>
              <w:widowControl/>
              <w:jc w:val="center"/>
              <w:textAlignment w:val="center"/>
              <w:rPr>
                <w:rFonts w:ascii="方正仿宋_GBK" w:hAnsi="方正仿宋_GBK" w:eastAsia="方正仿宋_GBK"/>
                <w:color w:val="000000"/>
                <w:kern w:val="0"/>
                <w:sz w:val="32"/>
                <w:szCs w:val="32"/>
              </w:rPr>
            </w:pPr>
            <w:r>
              <w:rPr>
                <w:rFonts w:hint="eastAsia" w:ascii="宋体" w:hAnsi="宋体" w:cs="宋体"/>
                <w:color w:val="000000"/>
                <w:kern w:val="0"/>
                <w:sz w:val="32"/>
                <w:szCs w:val="32"/>
                <w:lang w:bidi="ar"/>
              </w:rPr>
              <w:t>党委宣传部</w:t>
            </w:r>
          </w:p>
        </w:tc>
        <w:tc>
          <w:tcPr>
            <w:tcW w:w="1635"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eastAsia="方正仿宋_GBK" w:cs="宋体"/>
                <w:color w:val="000000"/>
                <w:kern w:val="0"/>
                <w:sz w:val="32"/>
                <w:szCs w:val="32"/>
                <w:lang w:bidi="ar"/>
              </w:rPr>
              <w:t>0</w:t>
            </w:r>
          </w:p>
        </w:tc>
        <w:tc>
          <w:tcPr>
            <w:tcW w:w="1776"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1</w:t>
            </w:r>
          </w:p>
        </w:tc>
      </w:tr>
      <w:tr>
        <w:tblPrEx>
          <w:tblCellMar>
            <w:top w:w="0" w:type="dxa"/>
            <w:left w:w="108" w:type="dxa"/>
            <w:bottom w:w="0" w:type="dxa"/>
            <w:right w:w="108" w:type="dxa"/>
          </w:tblCellMar>
        </w:tblPrEx>
        <w:trPr>
          <w:trHeight w:val="283" w:hRule="atLeast"/>
        </w:trPr>
        <w:tc>
          <w:tcPr>
            <w:tcW w:w="1040" w:type="dxa"/>
            <w:tcBorders>
              <w:top w:val="nil"/>
              <w:left w:val="single" w:color="auto" w:sz="4" w:space="0"/>
              <w:bottom w:val="single" w:color="auto" w:sz="4" w:space="0"/>
              <w:right w:val="single" w:color="auto" w:sz="4" w:space="0"/>
            </w:tcBorders>
            <w:noWrap/>
            <w:vAlign w:val="center"/>
          </w:tcPr>
          <w:p>
            <w:pPr>
              <w:spacing w:line="560" w:lineRule="exact"/>
              <w:jc w:val="center"/>
              <w:rPr>
                <w:rFonts w:ascii="方正仿宋_GBK" w:hAnsi="方正仿宋_GBK" w:eastAsia="方正仿宋_GBK"/>
                <w:color w:val="000000"/>
                <w:sz w:val="32"/>
                <w:szCs w:val="32"/>
              </w:rPr>
            </w:pPr>
            <w:r>
              <w:rPr>
                <w:rFonts w:hint="eastAsia" w:ascii="方正仿宋_GBK" w:hAnsi="方正仿宋_GBK" w:eastAsia="方正仿宋_GBK" w:cs="Calibri"/>
                <w:color w:val="000000"/>
                <w:sz w:val="32"/>
                <w:szCs w:val="32"/>
              </w:rPr>
              <w:t>4</w:t>
            </w:r>
          </w:p>
        </w:tc>
        <w:tc>
          <w:tcPr>
            <w:tcW w:w="3753" w:type="dxa"/>
            <w:tcBorders>
              <w:top w:val="nil"/>
              <w:left w:val="nil"/>
              <w:bottom w:val="single" w:color="auto" w:sz="4" w:space="0"/>
              <w:right w:val="single" w:color="auto" w:sz="4" w:space="0"/>
            </w:tcBorders>
            <w:noWrap/>
            <w:vAlign w:val="center"/>
          </w:tcPr>
          <w:p>
            <w:pPr>
              <w:widowControl/>
              <w:jc w:val="center"/>
              <w:textAlignment w:val="center"/>
              <w:rPr>
                <w:rFonts w:ascii="方正仿宋_GBK" w:hAnsi="方正仿宋_GBK" w:eastAsia="方正仿宋_GBK"/>
                <w:color w:val="000000"/>
                <w:kern w:val="0"/>
                <w:sz w:val="32"/>
                <w:szCs w:val="32"/>
              </w:rPr>
            </w:pPr>
            <w:r>
              <w:rPr>
                <w:rFonts w:hint="eastAsia" w:ascii="宋体" w:hAnsi="宋体" w:cs="宋体"/>
                <w:color w:val="000000"/>
                <w:kern w:val="0"/>
                <w:sz w:val="32"/>
                <w:szCs w:val="32"/>
                <w:lang w:bidi="ar"/>
              </w:rPr>
              <w:t>党委教师工作部（人事处）</w:t>
            </w:r>
          </w:p>
        </w:tc>
        <w:tc>
          <w:tcPr>
            <w:tcW w:w="1635"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eastAsia="方正仿宋_GBK" w:cs="宋体"/>
                <w:color w:val="000000"/>
                <w:kern w:val="0"/>
                <w:sz w:val="32"/>
                <w:szCs w:val="32"/>
                <w:lang w:bidi="ar"/>
              </w:rPr>
              <w:t>0</w:t>
            </w:r>
          </w:p>
        </w:tc>
        <w:tc>
          <w:tcPr>
            <w:tcW w:w="1776"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eastAsia="方正仿宋_GBK" w:cs="宋体"/>
                <w:color w:val="000000"/>
                <w:kern w:val="0"/>
                <w:sz w:val="32"/>
                <w:szCs w:val="32"/>
                <w:lang w:bidi="ar"/>
              </w:rPr>
              <w:t>1</w:t>
            </w:r>
          </w:p>
        </w:tc>
      </w:tr>
      <w:tr>
        <w:tblPrEx>
          <w:tblCellMar>
            <w:top w:w="0" w:type="dxa"/>
            <w:left w:w="108" w:type="dxa"/>
            <w:bottom w:w="0" w:type="dxa"/>
            <w:right w:w="108" w:type="dxa"/>
          </w:tblCellMar>
        </w:tblPrEx>
        <w:trPr>
          <w:trHeight w:val="283" w:hRule="atLeast"/>
        </w:trPr>
        <w:tc>
          <w:tcPr>
            <w:tcW w:w="1040" w:type="dxa"/>
            <w:tcBorders>
              <w:top w:val="nil"/>
              <w:left w:val="single" w:color="auto" w:sz="4" w:space="0"/>
              <w:bottom w:val="single" w:color="auto" w:sz="4" w:space="0"/>
              <w:right w:val="single" w:color="auto" w:sz="4" w:space="0"/>
            </w:tcBorders>
            <w:noWrap/>
            <w:vAlign w:val="center"/>
          </w:tcPr>
          <w:p>
            <w:pPr>
              <w:spacing w:line="560" w:lineRule="exact"/>
              <w:jc w:val="center"/>
              <w:rPr>
                <w:rFonts w:ascii="方正仿宋_GBK" w:hAnsi="方正仿宋_GBK" w:eastAsia="方正仿宋_GBK"/>
                <w:color w:val="000000"/>
                <w:sz w:val="32"/>
                <w:szCs w:val="32"/>
              </w:rPr>
            </w:pPr>
            <w:r>
              <w:rPr>
                <w:rFonts w:hint="eastAsia" w:ascii="方正仿宋_GBK" w:hAnsi="方正仿宋_GBK" w:eastAsia="方正仿宋_GBK" w:cs="Calibri"/>
                <w:color w:val="000000"/>
                <w:sz w:val="32"/>
                <w:szCs w:val="32"/>
              </w:rPr>
              <w:t>5</w:t>
            </w:r>
          </w:p>
        </w:tc>
        <w:tc>
          <w:tcPr>
            <w:tcW w:w="3753" w:type="dxa"/>
            <w:tcBorders>
              <w:top w:val="nil"/>
              <w:left w:val="nil"/>
              <w:bottom w:val="single" w:color="auto" w:sz="4" w:space="0"/>
              <w:right w:val="single" w:color="auto" w:sz="4" w:space="0"/>
            </w:tcBorders>
            <w:noWrap/>
            <w:vAlign w:val="center"/>
          </w:tcPr>
          <w:p>
            <w:pPr>
              <w:widowControl/>
              <w:jc w:val="center"/>
              <w:textAlignment w:val="center"/>
              <w:rPr>
                <w:rFonts w:ascii="方正仿宋_GBK" w:hAnsi="方正仿宋_GBK" w:eastAsia="方正仿宋_GBK"/>
                <w:color w:val="000000"/>
                <w:kern w:val="0"/>
                <w:sz w:val="32"/>
                <w:szCs w:val="32"/>
              </w:rPr>
            </w:pPr>
            <w:r>
              <w:rPr>
                <w:rFonts w:hint="eastAsia" w:ascii="宋体" w:hAnsi="宋体" w:cs="宋体"/>
                <w:color w:val="000000"/>
                <w:kern w:val="0"/>
                <w:sz w:val="32"/>
                <w:szCs w:val="32"/>
                <w:lang w:bidi="ar"/>
              </w:rPr>
              <w:t>党委学生工作部（学生处）</w:t>
            </w:r>
          </w:p>
        </w:tc>
        <w:tc>
          <w:tcPr>
            <w:tcW w:w="1635"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eastAsia="方正仿宋_GBK" w:cs="宋体"/>
                <w:color w:val="000000"/>
                <w:kern w:val="0"/>
                <w:sz w:val="32"/>
                <w:szCs w:val="32"/>
                <w:lang w:bidi="ar"/>
              </w:rPr>
              <w:t>0</w:t>
            </w:r>
          </w:p>
        </w:tc>
        <w:tc>
          <w:tcPr>
            <w:tcW w:w="1776"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eastAsia="方正仿宋_GBK" w:cs="宋体"/>
                <w:color w:val="000000"/>
                <w:kern w:val="0"/>
                <w:sz w:val="32"/>
                <w:szCs w:val="32"/>
                <w:lang w:bidi="ar"/>
              </w:rPr>
              <w:t>1</w:t>
            </w:r>
          </w:p>
        </w:tc>
      </w:tr>
      <w:tr>
        <w:tblPrEx>
          <w:tblCellMar>
            <w:top w:w="0" w:type="dxa"/>
            <w:left w:w="108" w:type="dxa"/>
            <w:bottom w:w="0" w:type="dxa"/>
            <w:right w:w="108" w:type="dxa"/>
          </w:tblCellMar>
        </w:tblPrEx>
        <w:trPr>
          <w:trHeight w:val="283" w:hRule="atLeast"/>
        </w:trPr>
        <w:tc>
          <w:tcPr>
            <w:tcW w:w="1040" w:type="dxa"/>
            <w:tcBorders>
              <w:top w:val="nil"/>
              <w:left w:val="single" w:color="auto" w:sz="4" w:space="0"/>
              <w:bottom w:val="single" w:color="auto" w:sz="4" w:space="0"/>
              <w:right w:val="single" w:color="auto" w:sz="4" w:space="0"/>
            </w:tcBorders>
            <w:noWrap/>
            <w:vAlign w:val="center"/>
          </w:tcPr>
          <w:p>
            <w:pPr>
              <w:spacing w:line="560" w:lineRule="exact"/>
              <w:jc w:val="center"/>
              <w:rPr>
                <w:rFonts w:hint="eastAsia" w:ascii="方正仿宋_GBK" w:hAnsi="方正仿宋_GBK" w:eastAsia="方正仿宋_GBK" w:cs="Calibri"/>
                <w:color w:val="000000"/>
                <w:sz w:val="32"/>
                <w:szCs w:val="32"/>
              </w:rPr>
            </w:pPr>
            <w:r>
              <w:rPr>
                <w:rFonts w:hint="eastAsia" w:ascii="方正仿宋_GBK" w:hAnsi="方正仿宋_GBK" w:eastAsia="方正仿宋_GBK" w:cs="Calibri"/>
                <w:color w:val="000000"/>
                <w:sz w:val="32"/>
                <w:szCs w:val="32"/>
              </w:rPr>
              <w:t>6</w:t>
            </w:r>
          </w:p>
        </w:tc>
        <w:tc>
          <w:tcPr>
            <w:tcW w:w="3753"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32"/>
                <w:szCs w:val="32"/>
                <w:lang w:bidi="ar"/>
              </w:rPr>
            </w:pPr>
            <w:r>
              <w:rPr>
                <w:rFonts w:hint="eastAsia" w:ascii="宋体" w:hAnsi="宋体" w:cs="宋体"/>
                <w:color w:val="000000"/>
                <w:kern w:val="0"/>
                <w:sz w:val="32"/>
                <w:szCs w:val="32"/>
                <w:lang w:bidi="ar"/>
              </w:rPr>
              <w:t>党委保卫部</w:t>
            </w:r>
          </w:p>
        </w:tc>
        <w:tc>
          <w:tcPr>
            <w:tcW w:w="1635"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方正仿宋_GBK" w:cs="宋体"/>
                <w:color w:val="000000"/>
                <w:kern w:val="0"/>
                <w:sz w:val="32"/>
                <w:szCs w:val="32"/>
                <w:lang w:bidi="ar"/>
              </w:rPr>
            </w:pPr>
            <w:r>
              <w:rPr>
                <w:rFonts w:hint="eastAsia" w:ascii="宋体" w:hAnsi="宋体" w:eastAsia="方正仿宋_GBK" w:cs="宋体"/>
                <w:color w:val="000000"/>
                <w:kern w:val="0"/>
                <w:sz w:val="32"/>
                <w:szCs w:val="32"/>
                <w:lang w:bidi="ar"/>
              </w:rPr>
              <w:t>1</w:t>
            </w:r>
          </w:p>
        </w:tc>
        <w:tc>
          <w:tcPr>
            <w:tcW w:w="1776"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方正仿宋_GBK" w:cs="宋体"/>
                <w:color w:val="000000"/>
                <w:kern w:val="0"/>
                <w:sz w:val="32"/>
                <w:szCs w:val="32"/>
                <w:lang w:bidi="ar"/>
              </w:rPr>
            </w:pPr>
            <w:r>
              <w:rPr>
                <w:rFonts w:hint="eastAsia" w:ascii="宋体" w:hAnsi="宋体" w:cs="宋体"/>
                <w:color w:val="000000"/>
                <w:kern w:val="0"/>
                <w:sz w:val="32"/>
                <w:szCs w:val="32"/>
                <w:lang w:bidi="ar"/>
              </w:rPr>
              <w:t>0</w:t>
            </w:r>
          </w:p>
        </w:tc>
      </w:tr>
      <w:tr>
        <w:tblPrEx>
          <w:tblCellMar>
            <w:top w:w="0" w:type="dxa"/>
            <w:left w:w="108" w:type="dxa"/>
            <w:bottom w:w="0" w:type="dxa"/>
            <w:right w:w="108" w:type="dxa"/>
          </w:tblCellMar>
        </w:tblPrEx>
        <w:trPr>
          <w:trHeight w:val="283" w:hRule="atLeast"/>
        </w:trPr>
        <w:tc>
          <w:tcPr>
            <w:tcW w:w="1040" w:type="dxa"/>
            <w:tcBorders>
              <w:top w:val="nil"/>
              <w:left w:val="single" w:color="auto" w:sz="4" w:space="0"/>
              <w:bottom w:val="single" w:color="auto" w:sz="4" w:space="0"/>
              <w:right w:val="single" w:color="auto" w:sz="4" w:space="0"/>
            </w:tcBorders>
            <w:noWrap/>
            <w:vAlign w:val="center"/>
          </w:tcPr>
          <w:p>
            <w:pPr>
              <w:spacing w:line="560" w:lineRule="exact"/>
              <w:jc w:val="center"/>
              <w:rPr>
                <w:rFonts w:ascii="方正仿宋_GBK" w:hAnsi="方正仿宋_GBK" w:eastAsia="方正仿宋_GBK"/>
                <w:color w:val="000000"/>
                <w:sz w:val="32"/>
                <w:szCs w:val="32"/>
              </w:rPr>
            </w:pPr>
            <w:r>
              <w:rPr>
                <w:rFonts w:hint="eastAsia" w:ascii="方正仿宋_GBK" w:hAnsi="方正仿宋_GBK" w:eastAsia="方正仿宋_GBK" w:cs="Calibri"/>
                <w:color w:val="000000"/>
                <w:sz w:val="32"/>
                <w:szCs w:val="32"/>
              </w:rPr>
              <w:t>7</w:t>
            </w:r>
          </w:p>
        </w:tc>
        <w:tc>
          <w:tcPr>
            <w:tcW w:w="3753" w:type="dxa"/>
            <w:tcBorders>
              <w:top w:val="nil"/>
              <w:left w:val="nil"/>
              <w:bottom w:val="single" w:color="auto" w:sz="4" w:space="0"/>
              <w:right w:val="single" w:color="auto" w:sz="4" w:space="0"/>
            </w:tcBorders>
            <w:noWrap/>
            <w:vAlign w:val="center"/>
          </w:tcPr>
          <w:p>
            <w:pPr>
              <w:widowControl/>
              <w:jc w:val="center"/>
              <w:textAlignment w:val="center"/>
              <w:rPr>
                <w:rFonts w:ascii="方正仿宋_GBK" w:hAnsi="方正仿宋_GBK" w:eastAsia="方正仿宋_GBK"/>
                <w:color w:val="000000"/>
                <w:kern w:val="0"/>
                <w:sz w:val="32"/>
                <w:szCs w:val="32"/>
              </w:rPr>
            </w:pPr>
            <w:r>
              <w:rPr>
                <w:rFonts w:hint="eastAsia" w:ascii="宋体" w:hAnsi="宋体" w:cs="宋体"/>
                <w:color w:val="000000"/>
                <w:kern w:val="0"/>
                <w:sz w:val="32"/>
                <w:szCs w:val="32"/>
                <w:lang w:bidi="ar"/>
              </w:rPr>
              <w:t>图文信息中心</w:t>
            </w:r>
          </w:p>
        </w:tc>
        <w:tc>
          <w:tcPr>
            <w:tcW w:w="1635"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1</w:t>
            </w:r>
          </w:p>
        </w:tc>
        <w:tc>
          <w:tcPr>
            <w:tcW w:w="1776"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0</w:t>
            </w:r>
          </w:p>
        </w:tc>
      </w:tr>
      <w:tr>
        <w:tblPrEx>
          <w:tblCellMar>
            <w:top w:w="0" w:type="dxa"/>
            <w:left w:w="108" w:type="dxa"/>
            <w:bottom w:w="0" w:type="dxa"/>
            <w:right w:w="108" w:type="dxa"/>
          </w:tblCellMar>
        </w:tblPrEx>
        <w:trPr>
          <w:trHeight w:val="283" w:hRule="atLeast"/>
        </w:trPr>
        <w:tc>
          <w:tcPr>
            <w:tcW w:w="1040" w:type="dxa"/>
            <w:tcBorders>
              <w:top w:val="nil"/>
              <w:left w:val="single" w:color="auto" w:sz="4" w:space="0"/>
              <w:bottom w:val="single" w:color="auto" w:sz="4" w:space="0"/>
              <w:right w:val="single" w:color="auto" w:sz="4" w:space="0"/>
            </w:tcBorders>
            <w:noWrap/>
            <w:vAlign w:val="center"/>
          </w:tcPr>
          <w:p>
            <w:pPr>
              <w:spacing w:line="560" w:lineRule="exact"/>
              <w:jc w:val="center"/>
              <w:rPr>
                <w:rFonts w:ascii="方正仿宋_GBK" w:hAnsi="方正仿宋_GBK" w:eastAsia="方正仿宋_GBK"/>
                <w:color w:val="000000"/>
                <w:sz w:val="32"/>
                <w:szCs w:val="32"/>
              </w:rPr>
            </w:pPr>
            <w:r>
              <w:rPr>
                <w:rFonts w:hint="eastAsia" w:ascii="方正仿宋_GBK" w:hAnsi="方正仿宋_GBK" w:eastAsia="方正仿宋_GBK" w:cs="Calibri"/>
                <w:color w:val="000000"/>
                <w:sz w:val="32"/>
                <w:szCs w:val="32"/>
              </w:rPr>
              <w:t>8</w:t>
            </w:r>
          </w:p>
        </w:tc>
        <w:tc>
          <w:tcPr>
            <w:tcW w:w="3753" w:type="dxa"/>
            <w:tcBorders>
              <w:top w:val="nil"/>
              <w:left w:val="nil"/>
              <w:bottom w:val="single" w:color="auto" w:sz="4" w:space="0"/>
              <w:right w:val="single" w:color="auto" w:sz="4" w:space="0"/>
            </w:tcBorders>
            <w:noWrap/>
            <w:vAlign w:val="center"/>
          </w:tcPr>
          <w:p>
            <w:pPr>
              <w:widowControl/>
              <w:jc w:val="center"/>
              <w:textAlignment w:val="center"/>
              <w:rPr>
                <w:rFonts w:ascii="方正仿宋_GBK" w:hAnsi="方正仿宋_GBK" w:eastAsia="方正仿宋_GBK"/>
                <w:color w:val="000000"/>
                <w:kern w:val="0"/>
                <w:sz w:val="32"/>
                <w:szCs w:val="32"/>
              </w:rPr>
            </w:pPr>
            <w:r>
              <w:rPr>
                <w:rFonts w:hint="eastAsia" w:ascii="宋体" w:hAnsi="宋体" w:cs="宋体"/>
                <w:color w:val="000000"/>
                <w:kern w:val="0"/>
                <w:sz w:val="32"/>
                <w:szCs w:val="32"/>
                <w:lang w:bidi="ar"/>
              </w:rPr>
              <w:t>财务与资产管理处</w:t>
            </w:r>
          </w:p>
        </w:tc>
        <w:tc>
          <w:tcPr>
            <w:tcW w:w="1635"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1</w:t>
            </w:r>
          </w:p>
        </w:tc>
        <w:tc>
          <w:tcPr>
            <w:tcW w:w="1776"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2</w:t>
            </w:r>
          </w:p>
        </w:tc>
      </w:tr>
      <w:tr>
        <w:tblPrEx>
          <w:tblCellMar>
            <w:top w:w="0" w:type="dxa"/>
            <w:left w:w="108" w:type="dxa"/>
            <w:bottom w:w="0" w:type="dxa"/>
            <w:right w:w="108" w:type="dxa"/>
          </w:tblCellMar>
        </w:tblPrEx>
        <w:trPr>
          <w:trHeight w:val="283" w:hRule="atLeast"/>
        </w:trPr>
        <w:tc>
          <w:tcPr>
            <w:tcW w:w="1040" w:type="dxa"/>
            <w:tcBorders>
              <w:top w:val="nil"/>
              <w:left w:val="single" w:color="auto" w:sz="4" w:space="0"/>
              <w:bottom w:val="single" w:color="auto" w:sz="4" w:space="0"/>
              <w:right w:val="single" w:color="auto" w:sz="4" w:space="0"/>
            </w:tcBorders>
            <w:noWrap/>
            <w:vAlign w:val="center"/>
          </w:tcPr>
          <w:p>
            <w:pPr>
              <w:spacing w:line="560" w:lineRule="exact"/>
              <w:jc w:val="center"/>
              <w:rPr>
                <w:rFonts w:ascii="方正仿宋_GBK" w:hAnsi="方正仿宋_GBK" w:eastAsia="方正仿宋_GBK"/>
                <w:color w:val="000000"/>
                <w:sz w:val="32"/>
                <w:szCs w:val="32"/>
              </w:rPr>
            </w:pPr>
            <w:r>
              <w:rPr>
                <w:rFonts w:hint="eastAsia" w:ascii="方正仿宋_GBK" w:hAnsi="方正仿宋_GBK" w:eastAsia="方正仿宋_GBK" w:cs="Calibri"/>
                <w:color w:val="000000"/>
                <w:sz w:val="32"/>
                <w:szCs w:val="32"/>
              </w:rPr>
              <w:t>9</w:t>
            </w:r>
          </w:p>
        </w:tc>
        <w:tc>
          <w:tcPr>
            <w:tcW w:w="3753" w:type="dxa"/>
            <w:tcBorders>
              <w:top w:val="nil"/>
              <w:left w:val="nil"/>
              <w:bottom w:val="single" w:color="auto" w:sz="4" w:space="0"/>
              <w:right w:val="single" w:color="auto" w:sz="4" w:space="0"/>
            </w:tcBorders>
            <w:noWrap/>
            <w:vAlign w:val="center"/>
          </w:tcPr>
          <w:p>
            <w:pPr>
              <w:widowControl/>
              <w:jc w:val="center"/>
              <w:textAlignment w:val="center"/>
              <w:rPr>
                <w:rFonts w:ascii="方正仿宋_GBK" w:hAnsi="方正仿宋_GBK" w:eastAsia="方正仿宋_GBK"/>
                <w:color w:val="000000"/>
                <w:kern w:val="0"/>
                <w:sz w:val="32"/>
                <w:szCs w:val="32"/>
              </w:rPr>
            </w:pPr>
            <w:r>
              <w:rPr>
                <w:rFonts w:hint="eastAsia" w:ascii="宋体" w:hAnsi="宋体" w:cs="宋体"/>
                <w:color w:val="000000"/>
                <w:kern w:val="0"/>
                <w:sz w:val="32"/>
                <w:szCs w:val="32"/>
                <w:lang w:bidi="ar"/>
              </w:rPr>
              <w:t>基建后勤处</w:t>
            </w:r>
          </w:p>
        </w:tc>
        <w:tc>
          <w:tcPr>
            <w:tcW w:w="1635"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eastAsia="方正仿宋_GBK" w:cs="宋体"/>
                <w:color w:val="000000"/>
                <w:kern w:val="0"/>
                <w:sz w:val="32"/>
                <w:szCs w:val="32"/>
                <w:lang w:bidi="ar"/>
              </w:rPr>
              <w:t>0</w:t>
            </w:r>
          </w:p>
        </w:tc>
        <w:tc>
          <w:tcPr>
            <w:tcW w:w="1776"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1</w:t>
            </w:r>
          </w:p>
        </w:tc>
      </w:tr>
      <w:tr>
        <w:tblPrEx>
          <w:tblCellMar>
            <w:top w:w="0" w:type="dxa"/>
            <w:left w:w="108" w:type="dxa"/>
            <w:bottom w:w="0" w:type="dxa"/>
            <w:right w:w="108" w:type="dxa"/>
          </w:tblCellMar>
        </w:tblPrEx>
        <w:trPr>
          <w:trHeight w:val="283" w:hRule="atLeast"/>
        </w:trPr>
        <w:tc>
          <w:tcPr>
            <w:tcW w:w="1040" w:type="dxa"/>
            <w:tcBorders>
              <w:top w:val="nil"/>
              <w:left w:val="single" w:color="auto" w:sz="4" w:space="0"/>
              <w:bottom w:val="single" w:color="auto" w:sz="4" w:space="0"/>
              <w:right w:val="single" w:color="auto" w:sz="4" w:space="0"/>
            </w:tcBorders>
            <w:noWrap/>
            <w:vAlign w:val="center"/>
          </w:tcPr>
          <w:p>
            <w:pPr>
              <w:spacing w:line="560" w:lineRule="exact"/>
              <w:jc w:val="center"/>
              <w:rPr>
                <w:rFonts w:ascii="方正仿宋_GBK" w:hAnsi="方正仿宋_GBK" w:eastAsia="方正仿宋_GBK"/>
                <w:color w:val="000000"/>
                <w:sz w:val="32"/>
                <w:szCs w:val="32"/>
              </w:rPr>
            </w:pPr>
            <w:r>
              <w:rPr>
                <w:rFonts w:hint="eastAsia" w:ascii="方正仿宋_GBK" w:hAnsi="方正仿宋_GBK" w:eastAsia="方正仿宋_GBK" w:cs="Calibri"/>
                <w:color w:val="000000"/>
                <w:sz w:val="32"/>
                <w:szCs w:val="32"/>
              </w:rPr>
              <w:t>10</w:t>
            </w:r>
          </w:p>
        </w:tc>
        <w:tc>
          <w:tcPr>
            <w:tcW w:w="3753" w:type="dxa"/>
            <w:tcBorders>
              <w:top w:val="nil"/>
              <w:left w:val="nil"/>
              <w:bottom w:val="single" w:color="auto" w:sz="4" w:space="0"/>
              <w:right w:val="single" w:color="auto" w:sz="4" w:space="0"/>
            </w:tcBorders>
            <w:noWrap/>
            <w:vAlign w:val="center"/>
          </w:tcPr>
          <w:p>
            <w:pPr>
              <w:widowControl/>
              <w:jc w:val="center"/>
              <w:textAlignment w:val="center"/>
              <w:rPr>
                <w:rFonts w:ascii="方正仿宋_GBK" w:hAnsi="方正仿宋_GBK" w:eastAsia="方正仿宋_GBK"/>
                <w:color w:val="000000"/>
                <w:kern w:val="0"/>
                <w:sz w:val="32"/>
                <w:szCs w:val="32"/>
              </w:rPr>
            </w:pPr>
            <w:r>
              <w:rPr>
                <w:rFonts w:hint="eastAsia" w:ascii="宋体" w:hAnsi="宋体" w:cs="宋体"/>
                <w:color w:val="000000"/>
                <w:kern w:val="0"/>
                <w:sz w:val="32"/>
                <w:szCs w:val="32"/>
                <w:lang w:bidi="ar"/>
              </w:rPr>
              <w:t>科研与合作发展中心</w:t>
            </w:r>
          </w:p>
        </w:tc>
        <w:tc>
          <w:tcPr>
            <w:tcW w:w="1635"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0</w:t>
            </w:r>
          </w:p>
        </w:tc>
        <w:tc>
          <w:tcPr>
            <w:tcW w:w="1776"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1</w:t>
            </w:r>
          </w:p>
        </w:tc>
      </w:tr>
      <w:tr>
        <w:tblPrEx>
          <w:tblCellMar>
            <w:top w:w="0" w:type="dxa"/>
            <w:left w:w="108" w:type="dxa"/>
            <w:bottom w:w="0" w:type="dxa"/>
            <w:right w:w="108" w:type="dxa"/>
          </w:tblCellMar>
        </w:tblPrEx>
        <w:trPr>
          <w:trHeight w:val="283" w:hRule="atLeast"/>
        </w:trPr>
        <w:tc>
          <w:tcPr>
            <w:tcW w:w="1040" w:type="dxa"/>
            <w:tcBorders>
              <w:top w:val="nil"/>
              <w:left w:val="single" w:color="auto" w:sz="4" w:space="0"/>
              <w:bottom w:val="single" w:color="auto" w:sz="4" w:space="0"/>
              <w:right w:val="single" w:color="auto" w:sz="4" w:space="0"/>
            </w:tcBorders>
            <w:noWrap/>
            <w:vAlign w:val="center"/>
          </w:tcPr>
          <w:p>
            <w:pPr>
              <w:spacing w:line="560" w:lineRule="exact"/>
              <w:jc w:val="center"/>
              <w:rPr>
                <w:rFonts w:ascii="方正仿宋_GBK" w:hAnsi="方正仿宋_GBK" w:eastAsia="方正仿宋_GBK"/>
                <w:color w:val="000000"/>
                <w:sz w:val="32"/>
                <w:szCs w:val="32"/>
              </w:rPr>
            </w:pPr>
            <w:r>
              <w:rPr>
                <w:rFonts w:hint="eastAsia" w:ascii="方正仿宋_GBK" w:hAnsi="方正仿宋_GBK" w:eastAsia="方正仿宋_GBK" w:cs="Calibri"/>
                <w:color w:val="000000"/>
                <w:sz w:val="32"/>
                <w:szCs w:val="32"/>
              </w:rPr>
              <w:t>11</w:t>
            </w:r>
          </w:p>
        </w:tc>
        <w:tc>
          <w:tcPr>
            <w:tcW w:w="3753" w:type="dxa"/>
            <w:tcBorders>
              <w:top w:val="nil"/>
              <w:left w:val="nil"/>
              <w:bottom w:val="single" w:color="auto" w:sz="4" w:space="0"/>
              <w:right w:val="single" w:color="auto" w:sz="4" w:space="0"/>
            </w:tcBorders>
            <w:noWrap/>
            <w:vAlign w:val="center"/>
          </w:tcPr>
          <w:p>
            <w:pPr>
              <w:widowControl/>
              <w:jc w:val="center"/>
              <w:textAlignment w:val="center"/>
              <w:rPr>
                <w:rFonts w:ascii="方正仿宋_GBK" w:hAnsi="方正仿宋_GBK" w:eastAsia="方正仿宋_GBK"/>
                <w:color w:val="000000"/>
                <w:kern w:val="0"/>
                <w:sz w:val="32"/>
                <w:szCs w:val="32"/>
              </w:rPr>
            </w:pPr>
            <w:r>
              <w:rPr>
                <w:rFonts w:hint="eastAsia" w:ascii="宋体" w:hAnsi="宋体" w:cs="宋体"/>
                <w:color w:val="000000"/>
                <w:kern w:val="0"/>
                <w:sz w:val="32"/>
                <w:szCs w:val="32"/>
                <w:lang w:bidi="ar"/>
              </w:rPr>
              <w:t>商学院</w:t>
            </w:r>
          </w:p>
        </w:tc>
        <w:tc>
          <w:tcPr>
            <w:tcW w:w="1635"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6</w:t>
            </w:r>
          </w:p>
        </w:tc>
        <w:tc>
          <w:tcPr>
            <w:tcW w:w="1776"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8</w:t>
            </w:r>
          </w:p>
        </w:tc>
      </w:tr>
      <w:tr>
        <w:tblPrEx>
          <w:tblCellMar>
            <w:top w:w="0" w:type="dxa"/>
            <w:left w:w="108" w:type="dxa"/>
            <w:bottom w:w="0" w:type="dxa"/>
            <w:right w:w="108" w:type="dxa"/>
          </w:tblCellMar>
        </w:tblPrEx>
        <w:trPr>
          <w:trHeight w:val="283" w:hRule="atLeast"/>
        </w:trPr>
        <w:tc>
          <w:tcPr>
            <w:tcW w:w="1040" w:type="dxa"/>
            <w:tcBorders>
              <w:top w:val="nil"/>
              <w:left w:val="single" w:color="auto" w:sz="4" w:space="0"/>
              <w:bottom w:val="single" w:color="auto" w:sz="4" w:space="0"/>
              <w:right w:val="single" w:color="auto" w:sz="4" w:space="0"/>
            </w:tcBorders>
            <w:noWrap/>
            <w:vAlign w:val="center"/>
          </w:tcPr>
          <w:p>
            <w:pPr>
              <w:spacing w:line="560" w:lineRule="exact"/>
              <w:jc w:val="center"/>
              <w:rPr>
                <w:rFonts w:ascii="方正仿宋_GBK" w:hAnsi="方正仿宋_GBK" w:eastAsia="方正仿宋_GBK"/>
                <w:color w:val="000000"/>
                <w:sz w:val="32"/>
                <w:szCs w:val="32"/>
              </w:rPr>
            </w:pPr>
            <w:r>
              <w:rPr>
                <w:rFonts w:hint="eastAsia" w:ascii="方正仿宋_GBK" w:hAnsi="方正仿宋_GBK" w:eastAsia="方正仿宋_GBK" w:cs="Calibri"/>
                <w:color w:val="000000"/>
                <w:sz w:val="32"/>
                <w:szCs w:val="32"/>
              </w:rPr>
              <w:t>12</w:t>
            </w:r>
          </w:p>
        </w:tc>
        <w:tc>
          <w:tcPr>
            <w:tcW w:w="3753" w:type="dxa"/>
            <w:tcBorders>
              <w:top w:val="nil"/>
              <w:left w:val="nil"/>
              <w:bottom w:val="single" w:color="auto" w:sz="4" w:space="0"/>
              <w:right w:val="single" w:color="auto" w:sz="4" w:space="0"/>
            </w:tcBorders>
            <w:noWrap/>
            <w:vAlign w:val="center"/>
          </w:tcPr>
          <w:p>
            <w:pPr>
              <w:widowControl/>
              <w:jc w:val="center"/>
              <w:textAlignment w:val="center"/>
              <w:rPr>
                <w:rFonts w:ascii="方正仿宋_GBK" w:hAnsi="方正仿宋_GBK" w:eastAsia="方正仿宋_GBK"/>
                <w:color w:val="000000"/>
                <w:kern w:val="0"/>
                <w:sz w:val="32"/>
                <w:szCs w:val="32"/>
              </w:rPr>
            </w:pPr>
            <w:r>
              <w:rPr>
                <w:rFonts w:hint="eastAsia" w:ascii="宋体" w:hAnsi="宋体" w:cs="宋体"/>
                <w:color w:val="000000"/>
                <w:kern w:val="0"/>
                <w:sz w:val="32"/>
                <w:szCs w:val="32"/>
                <w:lang w:bidi="ar"/>
              </w:rPr>
              <w:t>信息与智能制造学院</w:t>
            </w:r>
          </w:p>
        </w:tc>
        <w:tc>
          <w:tcPr>
            <w:tcW w:w="1635"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7</w:t>
            </w:r>
          </w:p>
        </w:tc>
        <w:tc>
          <w:tcPr>
            <w:tcW w:w="1776"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7</w:t>
            </w:r>
          </w:p>
        </w:tc>
      </w:tr>
      <w:tr>
        <w:tblPrEx>
          <w:tblCellMar>
            <w:top w:w="0" w:type="dxa"/>
            <w:left w:w="108" w:type="dxa"/>
            <w:bottom w:w="0" w:type="dxa"/>
            <w:right w:w="108" w:type="dxa"/>
          </w:tblCellMar>
        </w:tblPrEx>
        <w:trPr>
          <w:trHeight w:val="283" w:hRule="atLeast"/>
        </w:trPr>
        <w:tc>
          <w:tcPr>
            <w:tcW w:w="1040" w:type="dxa"/>
            <w:tcBorders>
              <w:top w:val="nil"/>
              <w:left w:val="single" w:color="auto" w:sz="4" w:space="0"/>
              <w:bottom w:val="single" w:color="auto" w:sz="4" w:space="0"/>
              <w:right w:val="single" w:color="auto" w:sz="4" w:space="0"/>
            </w:tcBorders>
            <w:noWrap/>
            <w:vAlign w:val="center"/>
          </w:tcPr>
          <w:p>
            <w:pPr>
              <w:spacing w:line="560" w:lineRule="exact"/>
              <w:jc w:val="center"/>
              <w:rPr>
                <w:rFonts w:ascii="方正仿宋_GBK" w:hAnsi="方正仿宋_GBK" w:eastAsia="方正仿宋_GBK"/>
                <w:color w:val="000000"/>
                <w:sz w:val="32"/>
                <w:szCs w:val="32"/>
              </w:rPr>
            </w:pPr>
            <w:r>
              <w:rPr>
                <w:rFonts w:hint="eastAsia" w:ascii="方正仿宋_GBK" w:hAnsi="方正仿宋_GBK" w:eastAsia="方正仿宋_GBK" w:cs="Calibri"/>
                <w:color w:val="000000"/>
                <w:sz w:val="32"/>
                <w:szCs w:val="32"/>
              </w:rPr>
              <w:t>13</w:t>
            </w:r>
          </w:p>
        </w:tc>
        <w:tc>
          <w:tcPr>
            <w:tcW w:w="3753" w:type="dxa"/>
            <w:tcBorders>
              <w:top w:val="nil"/>
              <w:left w:val="nil"/>
              <w:bottom w:val="single" w:color="auto" w:sz="4" w:space="0"/>
              <w:right w:val="single" w:color="auto" w:sz="4" w:space="0"/>
            </w:tcBorders>
            <w:noWrap/>
            <w:vAlign w:val="center"/>
          </w:tcPr>
          <w:p>
            <w:pPr>
              <w:widowControl/>
              <w:jc w:val="center"/>
              <w:textAlignment w:val="center"/>
              <w:rPr>
                <w:rFonts w:ascii="方正仿宋_GBK" w:hAnsi="方正仿宋_GBK" w:eastAsia="方正仿宋_GBK"/>
                <w:color w:val="000000"/>
                <w:kern w:val="0"/>
                <w:sz w:val="32"/>
                <w:szCs w:val="32"/>
              </w:rPr>
            </w:pPr>
            <w:r>
              <w:rPr>
                <w:rFonts w:hint="eastAsia" w:ascii="宋体" w:hAnsi="宋体" w:cs="宋体"/>
                <w:color w:val="000000"/>
                <w:kern w:val="0"/>
                <w:sz w:val="32"/>
                <w:szCs w:val="32"/>
                <w:lang w:bidi="ar"/>
              </w:rPr>
              <w:t>大数据学院</w:t>
            </w:r>
          </w:p>
        </w:tc>
        <w:tc>
          <w:tcPr>
            <w:tcW w:w="1635"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3</w:t>
            </w:r>
          </w:p>
        </w:tc>
        <w:tc>
          <w:tcPr>
            <w:tcW w:w="1776"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4</w:t>
            </w:r>
          </w:p>
        </w:tc>
      </w:tr>
      <w:tr>
        <w:tblPrEx>
          <w:tblCellMar>
            <w:top w:w="0" w:type="dxa"/>
            <w:left w:w="108" w:type="dxa"/>
            <w:bottom w:w="0" w:type="dxa"/>
            <w:right w:w="108" w:type="dxa"/>
          </w:tblCellMar>
        </w:tblPrEx>
        <w:trPr>
          <w:trHeight w:val="283" w:hRule="atLeast"/>
        </w:trPr>
        <w:tc>
          <w:tcPr>
            <w:tcW w:w="1040" w:type="dxa"/>
            <w:tcBorders>
              <w:top w:val="nil"/>
              <w:left w:val="single" w:color="auto" w:sz="4" w:space="0"/>
              <w:bottom w:val="single" w:color="auto" w:sz="4" w:space="0"/>
              <w:right w:val="single" w:color="auto" w:sz="4" w:space="0"/>
            </w:tcBorders>
            <w:noWrap/>
            <w:vAlign w:val="center"/>
          </w:tcPr>
          <w:p>
            <w:pPr>
              <w:spacing w:line="560" w:lineRule="exact"/>
              <w:jc w:val="center"/>
              <w:rPr>
                <w:rFonts w:ascii="方正仿宋_GBK" w:hAnsi="方正仿宋_GBK" w:eastAsia="方正仿宋_GBK"/>
                <w:color w:val="000000"/>
                <w:sz w:val="32"/>
                <w:szCs w:val="32"/>
              </w:rPr>
            </w:pPr>
            <w:r>
              <w:rPr>
                <w:rFonts w:hint="eastAsia" w:ascii="方正仿宋_GBK" w:hAnsi="方正仿宋_GBK" w:eastAsia="方正仿宋_GBK" w:cs="Calibri"/>
                <w:color w:val="000000"/>
                <w:sz w:val="32"/>
                <w:szCs w:val="32"/>
              </w:rPr>
              <w:t>14</w:t>
            </w:r>
          </w:p>
        </w:tc>
        <w:tc>
          <w:tcPr>
            <w:tcW w:w="3753" w:type="dxa"/>
            <w:tcBorders>
              <w:top w:val="nil"/>
              <w:left w:val="nil"/>
              <w:bottom w:val="single" w:color="auto" w:sz="4" w:space="0"/>
              <w:right w:val="single" w:color="auto" w:sz="4" w:space="0"/>
            </w:tcBorders>
            <w:noWrap/>
            <w:vAlign w:val="center"/>
          </w:tcPr>
          <w:p>
            <w:pPr>
              <w:widowControl/>
              <w:jc w:val="center"/>
              <w:textAlignment w:val="center"/>
              <w:rPr>
                <w:rFonts w:ascii="方正仿宋_GBK" w:hAnsi="方正仿宋_GBK" w:eastAsia="方正仿宋_GBK"/>
                <w:color w:val="000000"/>
                <w:kern w:val="0"/>
                <w:sz w:val="32"/>
                <w:szCs w:val="32"/>
              </w:rPr>
            </w:pPr>
            <w:r>
              <w:rPr>
                <w:rFonts w:hint="eastAsia" w:ascii="宋体" w:hAnsi="宋体" w:cs="宋体"/>
                <w:color w:val="000000"/>
                <w:kern w:val="0"/>
                <w:sz w:val="32"/>
                <w:szCs w:val="32"/>
                <w:lang w:bidi="ar"/>
              </w:rPr>
              <w:t>航空学院</w:t>
            </w:r>
          </w:p>
        </w:tc>
        <w:tc>
          <w:tcPr>
            <w:tcW w:w="1635"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2</w:t>
            </w:r>
          </w:p>
        </w:tc>
        <w:tc>
          <w:tcPr>
            <w:tcW w:w="1776" w:type="dxa"/>
            <w:tcBorders>
              <w:top w:val="nil"/>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1</w:t>
            </w:r>
          </w:p>
        </w:tc>
      </w:tr>
      <w:tr>
        <w:tblPrEx>
          <w:tblCellMar>
            <w:top w:w="0" w:type="dxa"/>
            <w:left w:w="108" w:type="dxa"/>
            <w:bottom w:w="0" w:type="dxa"/>
            <w:right w:w="108" w:type="dxa"/>
          </w:tblCellMar>
        </w:tblPrEx>
        <w:trPr>
          <w:trHeight w:val="283" w:hRule="atLeast"/>
        </w:trPr>
        <w:tc>
          <w:tcPr>
            <w:tcW w:w="1040"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方正仿宋_GBK" w:hAnsi="方正仿宋_GBK" w:eastAsia="方正仿宋_GBK"/>
                <w:color w:val="000000"/>
                <w:sz w:val="32"/>
                <w:szCs w:val="32"/>
              </w:rPr>
            </w:pPr>
            <w:r>
              <w:rPr>
                <w:rFonts w:hint="eastAsia" w:ascii="方正仿宋_GBK" w:hAnsi="方正仿宋_GBK" w:eastAsia="方正仿宋_GBK" w:cs="Calibri"/>
                <w:color w:val="000000"/>
                <w:sz w:val="32"/>
                <w:szCs w:val="32"/>
              </w:rPr>
              <w:t>15</w:t>
            </w:r>
          </w:p>
        </w:tc>
        <w:tc>
          <w:tcPr>
            <w:tcW w:w="3753"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方正仿宋_GBK" w:hAnsi="方正仿宋_GBK" w:eastAsia="方正仿宋_GBK"/>
                <w:color w:val="000000"/>
                <w:kern w:val="0"/>
                <w:sz w:val="32"/>
                <w:szCs w:val="32"/>
              </w:rPr>
            </w:pPr>
            <w:r>
              <w:rPr>
                <w:rFonts w:hint="eastAsia" w:ascii="宋体" w:hAnsi="宋体" w:cs="宋体"/>
                <w:color w:val="000000"/>
                <w:kern w:val="0"/>
                <w:sz w:val="32"/>
                <w:szCs w:val="32"/>
                <w:lang w:bidi="ar"/>
              </w:rPr>
              <w:t>建筑工程学院</w:t>
            </w:r>
          </w:p>
        </w:tc>
        <w:tc>
          <w:tcPr>
            <w:tcW w:w="163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4</w:t>
            </w:r>
          </w:p>
        </w:tc>
        <w:tc>
          <w:tcPr>
            <w:tcW w:w="177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4</w:t>
            </w:r>
          </w:p>
        </w:tc>
      </w:tr>
      <w:tr>
        <w:tblPrEx>
          <w:tblCellMar>
            <w:top w:w="0" w:type="dxa"/>
            <w:left w:w="108" w:type="dxa"/>
            <w:bottom w:w="0" w:type="dxa"/>
            <w:right w:w="108" w:type="dxa"/>
          </w:tblCellMar>
        </w:tblPrEx>
        <w:trPr>
          <w:trHeight w:val="283" w:hRule="atLeast"/>
        </w:trPr>
        <w:tc>
          <w:tcPr>
            <w:tcW w:w="1040"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方正仿宋_GBK" w:hAnsi="方正仿宋_GBK" w:eastAsia="方正仿宋_GBK" w:cs="Calibri"/>
                <w:color w:val="000000"/>
                <w:sz w:val="32"/>
                <w:szCs w:val="32"/>
              </w:rPr>
            </w:pPr>
            <w:r>
              <w:rPr>
                <w:rFonts w:hint="eastAsia" w:ascii="方正仿宋_GBK" w:hAnsi="方正仿宋_GBK" w:eastAsia="方正仿宋_GBK" w:cs="Calibri"/>
                <w:color w:val="000000"/>
                <w:sz w:val="32"/>
                <w:szCs w:val="32"/>
              </w:rPr>
              <w:t>16</w:t>
            </w:r>
          </w:p>
        </w:tc>
        <w:tc>
          <w:tcPr>
            <w:tcW w:w="3753"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kern w:val="0"/>
                <w:sz w:val="32"/>
                <w:szCs w:val="32"/>
              </w:rPr>
            </w:pPr>
            <w:r>
              <w:rPr>
                <w:rFonts w:hint="eastAsia" w:ascii="宋体" w:hAnsi="宋体" w:cs="宋体"/>
                <w:color w:val="000000"/>
                <w:kern w:val="0"/>
                <w:sz w:val="32"/>
                <w:szCs w:val="32"/>
                <w:lang w:bidi="ar"/>
              </w:rPr>
              <w:t>文旅康养学院</w:t>
            </w:r>
          </w:p>
        </w:tc>
        <w:tc>
          <w:tcPr>
            <w:tcW w:w="163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2</w:t>
            </w:r>
          </w:p>
        </w:tc>
        <w:tc>
          <w:tcPr>
            <w:tcW w:w="177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6</w:t>
            </w:r>
          </w:p>
        </w:tc>
      </w:tr>
      <w:tr>
        <w:tblPrEx>
          <w:tblCellMar>
            <w:top w:w="0" w:type="dxa"/>
            <w:left w:w="108" w:type="dxa"/>
            <w:bottom w:w="0" w:type="dxa"/>
            <w:right w:w="108" w:type="dxa"/>
          </w:tblCellMar>
        </w:tblPrEx>
        <w:trPr>
          <w:trHeight w:val="283" w:hRule="atLeast"/>
        </w:trPr>
        <w:tc>
          <w:tcPr>
            <w:tcW w:w="1040"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方正仿宋_GBK" w:hAnsi="方正仿宋_GBK" w:eastAsia="方正仿宋_GBK" w:cs="Calibri"/>
                <w:color w:val="000000"/>
                <w:sz w:val="32"/>
                <w:szCs w:val="32"/>
              </w:rPr>
            </w:pPr>
            <w:r>
              <w:rPr>
                <w:rFonts w:hint="eastAsia" w:ascii="方正仿宋_GBK" w:hAnsi="方正仿宋_GBK" w:eastAsia="方正仿宋_GBK" w:cs="Calibri"/>
                <w:color w:val="000000"/>
                <w:sz w:val="32"/>
                <w:szCs w:val="32"/>
              </w:rPr>
              <w:t>17</w:t>
            </w:r>
          </w:p>
        </w:tc>
        <w:tc>
          <w:tcPr>
            <w:tcW w:w="3753"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kern w:val="0"/>
                <w:sz w:val="32"/>
                <w:szCs w:val="32"/>
              </w:rPr>
            </w:pPr>
            <w:r>
              <w:rPr>
                <w:rFonts w:hint="eastAsia" w:ascii="宋体" w:hAnsi="宋体" w:cs="宋体"/>
                <w:color w:val="000000"/>
                <w:kern w:val="0"/>
                <w:sz w:val="32"/>
                <w:szCs w:val="32"/>
                <w:lang w:bidi="ar"/>
              </w:rPr>
              <w:t>马克思主义学院（通识教育学院）</w:t>
            </w:r>
          </w:p>
        </w:tc>
        <w:tc>
          <w:tcPr>
            <w:tcW w:w="163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5</w:t>
            </w:r>
          </w:p>
        </w:tc>
        <w:tc>
          <w:tcPr>
            <w:tcW w:w="177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6</w:t>
            </w:r>
          </w:p>
        </w:tc>
      </w:tr>
      <w:tr>
        <w:tblPrEx>
          <w:tblCellMar>
            <w:top w:w="0" w:type="dxa"/>
            <w:left w:w="108" w:type="dxa"/>
            <w:bottom w:w="0" w:type="dxa"/>
            <w:right w:w="108" w:type="dxa"/>
          </w:tblCellMar>
        </w:tblPrEx>
        <w:trPr>
          <w:trHeight w:val="283" w:hRule="atLeast"/>
        </w:trPr>
        <w:tc>
          <w:tcPr>
            <w:tcW w:w="1040"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方正仿宋_GBK" w:hAnsi="方正仿宋_GBK" w:eastAsia="方正仿宋_GBK" w:cs="Calibri"/>
                <w:color w:val="000000"/>
                <w:sz w:val="32"/>
                <w:szCs w:val="32"/>
              </w:rPr>
            </w:pPr>
            <w:r>
              <w:rPr>
                <w:rFonts w:hint="eastAsia" w:ascii="方正仿宋_GBK" w:hAnsi="方正仿宋_GBK" w:eastAsia="方正仿宋_GBK" w:cs="Calibri"/>
                <w:color w:val="000000"/>
                <w:sz w:val="32"/>
                <w:szCs w:val="32"/>
              </w:rPr>
              <w:t>18</w:t>
            </w:r>
          </w:p>
        </w:tc>
        <w:tc>
          <w:tcPr>
            <w:tcW w:w="3753"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kern w:val="0"/>
                <w:sz w:val="32"/>
                <w:szCs w:val="32"/>
              </w:rPr>
            </w:pPr>
            <w:r>
              <w:rPr>
                <w:rFonts w:hint="eastAsia" w:ascii="宋体" w:hAnsi="宋体" w:cs="宋体"/>
                <w:color w:val="000000"/>
                <w:kern w:val="0"/>
                <w:sz w:val="32"/>
                <w:szCs w:val="32"/>
                <w:lang w:bidi="ar"/>
              </w:rPr>
              <w:t>创意设计学院</w:t>
            </w:r>
          </w:p>
        </w:tc>
        <w:tc>
          <w:tcPr>
            <w:tcW w:w="163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2</w:t>
            </w:r>
          </w:p>
        </w:tc>
        <w:tc>
          <w:tcPr>
            <w:tcW w:w="177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olor w:val="000000"/>
                <w:sz w:val="32"/>
                <w:szCs w:val="32"/>
              </w:rPr>
            </w:pPr>
            <w:r>
              <w:rPr>
                <w:rFonts w:hint="eastAsia" w:ascii="宋体" w:hAnsi="宋体" w:cs="宋体"/>
                <w:color w:val="000000"/>
                <w:kern w:val="0"/>
                <w:sz w:val="32"/>
                <w:szCs w:val="32"/>
                <w:lang w:bidi="ar"/>
              </w:rPr>
              <w:t>1</w:t>
            </w:r>
          </w:p>
        </w:tc>
      </w:tr>
      <w:tr>
        <w:tblPrEx>
          <w:tblCellMar>
            <w:top w:w="0" w:type="dxa"/>
            <w:left w:w="108" w:type="dxa"/>
            <w:bottom w:w="0" w:type="dxa"/>
            <w:right w:w="108" w:type="dxa"/>
          </w:tblCellMar>
        </w:tblPrEx>
        <w:trPr>
          <w:trHeight w:val="283" w:hRule="atLeast"/>
        </w:trPr>
        <w:tc>
          <w:tcPr>
            <w:tcW w:w="479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32"/>
                <w:szCs w:val="32"/>
                <w:lang w:bidi="ar"/>
              </w:rPr>
            </w:pPr>
            <w:r>
              <w:rPr>
                <w:rFonts w:hint="eastAsia" w:ascii="宋体" w:hAnsi="宋体" w:cs="宋体"/>
                <w:color w:val="000000"/>
                <w:kern w:val="0"/>
                <w:sz w:val="32"/>
                <w:szCs w:val="32"/>
                <w:lang w:bidi="ar"/>
              </w:rPr>
              <w:t>合计</w:t>
            </w:r>
          </w:p>
        </w:tc>
        <w:tc>
          <w:tcPr>
            <w:tcW w:w="163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32"/>
                <w:szCs w:val="32"/>
                <w:lang w:bidi="ar"/>
              </w:rPr>
            </w:pPr>
            <w:r>
              <w:rPr>
                <w:rFonts w:hint="eastAsia" w:ascii="宋体" w:hAnsi="宋体" w:cs="宋体"/>
                <w:color w:val="000000"/>
                <w:kern w:val="0"/>
                <w:sz w:val="32"/>
                <w:szCs w:val="32"/>
                <w:lang w:bidi="ar"/>
              </w:rPr>
              <w:t>34</w:t>
            </w:r>
          </w:p>
        </w:tc>
        <w:tc>
          <w:tcPr>
            <w:tcW w:w="177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32"/>
                <w:szCs w:val="32"/>
                <w:lang w:bidi="ar"/>
              </w:rPr>
            </w:pPr>
            <w:r>
              <w:rPr>
                <w:rFonts w:hint="eastAsia" w:ascii="宋体" w:hAnsi="宋体" w:cs="宋体"/>
                <w:color w:val="000000"/>
                <w:kern w:val="0"/>
                <w:sz w:val="32"/>
                <w:szCs w:val="32"/>
                <w:lang w:bidi="ar"/>
              </w:rPr>
              <w:t>46</w:t>
            </w:r>
          </w:p>
        </w:tc>
      </w:tr>
    </w:tbl>
    <w:p>
      <w:pPr>
        <w:spacing w:line="560" w:lineRule="exact"/>
        <w:rPr>
          <w:rFonts w:hint="eastAsia" w:ascii="方正小标宋_GBK" w:hAnsi="方正小标宋_GBK" w:eastAsia="方正小标宋_GBK" w:cs="方正小标宋_GBK"/>
          <w:b/>
          <w:color w:val="000000"/>
          <w:sz w:val="44"/>
          <w:szCs w:val="44"/>
        </w:rPr>
      </w:pPr>
      <w:r>
        <w:rPr>
          <w:rFonts w:hint="eastAsia" w:ascii="方正仿宋_GBK" w:hAnsi="方正仿宋_GBK" w:eastAsia="方正仿宋_GBK"/>
          <w:color w:val="000000"/>
          <w:sz w:val="32"/>
          <w:szCs w:val="32"/>
        </w:rPr>
        <w:br w:type="page"/>
      </w:r>
      <w:r>
        <w:rPr>
          <w:rFonts w:hint="eastAsia" w:ascii="方正仿宋_GBK" w:hAnsi="方正仿宋_GBK" w:eastAsia="方正仿宋_GBK"/>
          <w:color w:val="000000"/>
          <w:kern w:val="0"/>
          <w:sz w:val="32"/>
          <w:szCs w:val="32"/>
        </w:rPr>
        <w:t>附件7：</w:t>
      </w:r>
    </w:p>
    <w:p>
      <w:pPr>
        <w:spacing w:line="560"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重庆城市职业学院</w:t>
      </w:r>
    </w:p>
    <w:p>
      <w:pPr>
        <w:spacing w:line="560"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关于英语应用能力考试应急处置预案</w:t>
      </w:r>
    </w:p>
    <w:p>
      <w:pPr>
        <w:spacing w:before="240" w:beforeLines="100" w:line="560" w:lineRule="exact"/>
        <w:ind w:firstLine="640" w:firstLineChars="2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为确保</w:t>
      </w:r>
      <w:r>
        <w:rPr>
          <w:rFonts w:hint="eastAsia" w:ascii="方正仿宋_GBK" w:hAnsi="方正仿宋_GBK" w:eastAsia="方正仿宋_GBK" w:cs="Arial"/>
          <w:sz w:val="32"/>
          <w:szCs w:val="32"/>
        </w:rPr>
        <w:t>英语应用能力考试</w:t>
      </w:r>
      <w:r>
        <w:rPr>
          <w:rFonts w:hint="eastAsia" w:ascii="方正仿宋_GBK" w:hAnsi="方正仿宋_GBK" w:eastAsia="方正仿宋_GBK"/>
          <w:color w:val="000000"/>
          <w:kern w:val="0"/>
          <w:sz w:val="32"/>
          <w:szCs w:val="32"/>
        </w:rPr>
        <w:t>期间各类突发事件能够及时、迅速、高效、有序地得到处理，</w:t>
      </w:r>
      <w:r>
        <w:rPr>
          <w:rFonts w:ascii="方正仿宋_GBK" w:hAnsi="方正仿宋_GBK" w:eastAsia="方正仿宋_GBK"/>
          <w:color w:val="000000"/>
          <w:kern w:val="0"/>
          <w:sz w:val="32"/>
          <w:szCs w:val="32"/>
          <w:lang w:val="zh-CN"/>
        </w:rPr>
        <w:t>最大限度地预防和减少考试突发事件及其造成的损害，</w:t>
      </w:r>
      <w:r>
        <w:rPr>
          <w:rFonts w:hint="eastAsia" w:ascii="方正仿宋_GBK" w:hAnsi="方正仿宋_GBK" w:eastAsia="方正仿宋_GBK"/>
          <w:color w:val="000000"/>
          <w:kern w:val="0"/>
          <w:sz w:val="32"/>
          <w:szCs w:val="32"/>
        </w:rPr>
        <w:t>切实做好学校考试突发事件的防范和应急处理工作，进一步提高预防和控制考试偶发事件的能力和水平，保证考试的顺利举行，结合学校实际，制定如下应急预案：</w:t>
      </w:r>
    </w:p>
    <w:p>
      <w:pPr>
        <w:spacing w:line="560" w:lineRule="exact"/>
        <w:ind w:firstLine="640" w:firstLineChars="200"/>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一、组织机构与职责</w:t>
      </w:r>
    </w:p>
    <w:p>
      <w:pPr>
        <w:spacing w:line="560" w:lineRule="exact"/>
        <w:ind w:firstLine="640" w:firstLineChars="200"/>
        <w:rPr>
          <w:rFonts w:hint="eastAsia" w:ascii="方正仿宋_GBK" w:hAnsi="方正仿宋_GBK" w:eastAsia="方正仿宋_GBK"/>
          <w:kern w:val="0"/>
          <w:sz w:val="32"/>
          <w:szCs w:val="32"/>
        </w:rPr>
      </w:pPr>
      <w:r>
        <w:rPr>
          <w:rFonts w:hint="eastAsia" w:ascii="方正仿宋_GBK" w:hAnsi="方正仿宋_GBK" w:eastAsia="方正仿宋_GBK"/>
          <w:color w:val="000000"/>
          <w:kern w:val="0"/>
          <w:sz w:val="32"/>
          <w:szCs w:val="32"/>
        </w:rPr>
        <w:t>重庆城市职业</w:t>
      </w:r>
      <w:r>
        <w:rPr>
          <w:rFonts w:hint="eastAsia" w:ascii="方正仿宋_GBK" w:hAnsi="方正仿宋_GBK" w:eastAsia="方正仿宋_GBK"/>
          <w:color w:val="000000"/>
          <w:kern w:val="0"/>
          <w:sz w:val="32"/>
          <w:szCs w:val="32"/>
          <w:lang w:val="zh-CN"/>
        </w:rPr>
        <w:t>学院</w:t>
      </w:r>
      <w:r>
        <w:rPr>
          <w:rFonts w:ascii="方正仿宋_GBK" w:hAnsi="方正仿宋_GBK" w:eastAsia="方正仿宋_GBK"/>
          <w:color w:val="000000"/>
          <w:kern w:val="0"/>
          <w:sz w:val="32"/>
          <w:szCs w:val="32"/>
          <w:lang w:val="zh-CN"/>
        </w:rPr>
        <w:t>成立</w:t>
      </w:r>
      <w:r>
        <w:rPr>
          <w:rFonts w:hint="eastAsia" w:ascii="方正仿宋_GBK" w:hAnsi="方正仿宋_GBK" w:eastAsia="方正仿宋_GBK" w:cs="Arial"/>
          <w:sz w:val="32"/>
          <w:szCs w:val="32"/>
        </w:rPr>
        <w:t>英语应用能力考试</w:t>
      </w:r>
      <w:r>
        <w:rPr>
          <w:rFonts w:ascii="方正仿宋_GBK" w:hAnsi="方正仿宋_GBK" w:eastAsia="方正仿宋_GBK"/>
          <w:color w:val="000000"/>
          <w:kern w:val="0"/>
          <w:sz w:val="32"/>
          <w:szCs w:val="32"/>
          <w:lang w:val="zh-CN"/>
        </w:rPr>
        <w:t>突发事件应急处置领导小组（以下简称</w:t>
      </w:r>
      <w:r>
        <w:rPr>
          <w:rFonts w:hint="eastAsia" w:ascii="方正仿宋_GBK" w:hAnsi="方正仿宋_GBK" w:eastAsia="方正仿宋_GBK"/>
          <w:color w:val="000000"/>
          <w:kern w:val="0"/>
          <w:sz w:val="32"/>
          <w:szCs w:val="32"/>
          <w:lang w:val="zh-CN"/>
        </w:rPr>
        <w:t>“应急</w:t>
      </w:r>
      <w:r>
        <w:rPr>
          <w:rFonts w:ascii="方正仿宋_GBK" w:hAnsi="方正仿宋_GBK" w:eastAsia="方正仿宋_GBK"/>
          <w:color w:val="000000"/>
          <w:kern w:val="0"/>
          <w:sz w:val="32"/>
          <w:szCs w:val="32"/>
          <w:lang w:val="zh-CN"/>
        </w:rPr>
        <w:t>领导小组”）</w:t>
      </w:r>
      <w:r>
        <w:rPr>
          <w:rFonts w:hint="eastAsia" w:ascii="方正仿宋_GBK" w:hAnsi="方正仿宋_GBK" w:eastAsia="方正仿宋_GBK"/>
          <w:color w:val="000000"/>
          <w:kern w:val="0"/>
          <w:sz w:val="32"/>
          <w:szCs w:val="32"/>
          <w:lang w:val="zh-CN"/>
        </w:rPr>
        <w:t>，应急</w:t>
      </w:r>
      <w:r>
        <w:rPr>
          <w:rFonts w:ascii="方正仿宋_GBK" w:hAnsi="方正仿宋_GBK" w:eastAsia="方正仿宋_GBK"/>
          <w:color w:val="000000"/>
          <w:kern w:val="0"/>
          <w:sz w:val="32"/>
          <w:szCs w:val="32"/>
          <w:lang w:val="zh-CN"/>
        </w:rPr>
        <w:t>领导小组</w:t>
      </w:r>
      <w:r>
        <w:rPr>
          <w:rFonts w:hint="eastAsia" w:ascii="方正仿宋_GBK" w:hAnsi="方正仿宋_GBK" w:eastAsia="方正仿宋_GBK"/>
          <w:color w:val="000000"/>
          <w:kern w:val="0"/>
          <w:sz w:val="32"/>
          <w:szCs w:val="32"/>
        </w:rPr>
        <w:t>由学校主管教学的副校长及教务处、党政办、基建后勤处、图文信息中心、</w:t>
      </w:r>
      <w:r>
        <w:rPr>
          <w:rFonts w:hint="eastAsia" w:ascii="方正仿宋_GBK" w:hAnsi="方正仿宋_GBK" w:eastAsia="方正仿宋_GBK"/>
          <w:kern w:val="0"/>
          <w:sz w:val="32"/>
          <w:szCs w:val="32"/>
        </w:rPr>
        <w:t>保卫部、学生工作部等相关部门负责人组成。</w:t>
      </w:r>
    </w:p>
    <w:p>
      <w:pPr>
        <w:spacing w:line="560" w:lineRule="exact"/>
        <w:ind w:firstLine="320" w:firstLineChars="1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 xml:space="preserve">   应急领导小组下设考务工作办公室，全面负责考务工作的组织实施。</w:t>
      </w:r>
    </w:p>
    <w:p>
      <w:pPr>
        <w:spacing w:line="560" w:lineRule="exact"/>
        <w:ind w:firstLine="640" w:firstLineChars="200"/>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二、应急处置原则</w:t>
      </w:r>
    </w:p>
    <w:p>
      <w:pPr>
        <w:spacing w:line="560" w:lineRule="exact"/>
        <w:ind w:firstLine="480" w:firstLineChars="150"/>
        <w:rPr>
          <w:rFonts w:ascii="方正仿宋_GBK" w:hAnsi="方正仿宋_GBK" w:eastAsia="方正仿宋_GBK"/>
          <w:color w:val="000000"/>
          <w:kern w:val="0"/>
          <w:sz w:val="32"/>
          <w:szCs w:val="32"/>
        </w:rPr>
      </w:pPr>
      <w:r>
        <w:rPr>
          <w:rFonts w:ascii="方正仿宋_GBK" w:hAnsi="方正仿宋_GBK" w:eastAsia="方正仿宋_GBK"/>
          <w:color w:val="000000"/>
          <w:kern w:val="0"/>
          <w:sz w:val="32"/>
          <w:szCs w:val="32"/>
          <w:lang w:val="zh-CN"/>
        </w:rPr>
        <w:t>（一）突发事件应急处置工作应当依照有关法律法规，遵循应急管理工作规律，符合</w:t>
      </w:r>
      <w:r>
        <w:rPr>
          <w:rFonts w:hint="eastAsia" w:ascii="方正仿宋_GBK" w:hAnsi="方正仿宋_GBK" w:eastAsia="方正仿宋_GBK" w:cs="Arial"/>
          <w:sz w:val="32"/>
          <w:szCs w:val="32"/>
        </w:rPr>
        <w:t>英语应用能力考试</w:t>
      </w:r>
      <w:r>
        <w:rPr>
          <w:rFonts w:ascii="方正仿宋_GBK" w:hAnsi="方正仿宋_GBK" w:eastAsia="方正仿宋_GBK"/>
          <w:color w:val="000000"/>
          <w:kern w:val="0"/>
          <w:sz w:val="32"/>
          <w:szCs w:val="32"/>
          <w:lang w:val="zh-CN"/>
        </w:rPr>
        <w:t>工作的有关要求。</w:t>
      </w:r>
    </w:p>
    <w:p>
      <w:pPr>
        <w:spacing w:line="560" w:lineRule="exact"/>
        <w:ind w:firstLine="480" w:firstLineChars="150"/>
        <w:rPr>
          <w:rFonts w:hint="eastAsia" w:ascii="方正仿宋_GBK" w:hAnsi="方正仿宋_GBK" w:eastAsia="方正仿宋_GBK"/>
          <w:color w:val="000000"/>
          <w:kern w:val="0"/>
          <w:sz w:val="32"/>
          <w:szCs w:val="32"/>
        </w:rPr>
      </w:pPr>
      <w:r>
        <w:rPr>
          <w:rFonts w:ascii="方正仿宋_GBK" w:hAnsi="方正仿宋_GBK" w:eastAsia="方正仿宋_GBK"/>
          <w:color w:val="000000"/>
          <w:kern w:val="0"/>
          <w:sz w:val="32"/>
          <w:szCs w:val="32"/>
          <w:lang w:val="zh-CN"/>
        </w:rPr>
        <w:t>（二）突发事件应急处置工作应当坚持统一指挥，系统联动</w:t>
      </w:r>
      <w:r>
        <w:rPr>
          <w:rFonts w:hint="eastAsia" w:ascii="方正仿宋_GBK" w:hAnsi="方正仿宋_GBK" w:eastAsia="方正仿宋_GBK"/>
          <w:color w:val="000000"/>
          <w:kern w:val="0"/>
          <w:sz w:val="32"/>
          <w:szCs w:val="32"/>
          <w:lang w:val="zh-CN"/>
        </w:rPr>
        <w:t>。</w:t>
      </w:r>
      <w:r>
        <w:rPr>
          <w:rFonts w:hint="eastAsia" w:ascii="方正仿宋_GBK" w:hAnsi="方正仿宋_GBK" w:eastAsia="方正仿宋_GBK"/>
          <w:color w:val="000000"/>
          <w:kern w:val="0"/>
          <w:sz w:val="32"/>
          <w:szCs w:val="32"/>
        </w:rPr>
        <w:t>各有关部门在各自职责范围内，遵循</w:t>
      </w:r>
      <w:r>
        <w:rPr>
          <w:rFonts w:ascii="方正仿宋_GBK" w:hAnsi="方正仿宋_GBK" w:eastAsia="方正仿宋_GBK"/>
          <w:color w:val="000000"/>
          <w:kern w:val="0"/>
          <w:sz w:val="32"/>
          <w:szCs w:val="32"/>
          <w:lang w:val="zh-CN"/>
        </w:rPr>
        <w:t>发现问题，即时上报；快速反应，有效控制的原则</w:t>
      </w:r>
      <w:r>
        <w:rPr>
          <w:rFonts w:hint="eastAsia" w:ascii="方正仿宋_GBK" w:hAnsi="方正仿宋_GBK" w:eastAsia="方正仿宋_GBK"/>
          <w:color w:val="000000"/>
          <w:kern w:val="0"/>
          <w:sz w:val="32"/>
          <w:szCs w:val="32"/>
          <w:lang w:val="zh-CN"/>
        </w:rPr>
        <w:t>，</w:t>
      </w:r>
      <w:r>
        <w:rPr>
          <w:rFonts w:hint="eastAsia" w:ascii="方正仿宋_GBK" w:hAnsi="方正仿宋_GBK" w:eastAsia="方正仿宋_GBK"/>
          <w:color w:val="000000"/>
          <w:kern w:val="0"/>
          <w:sz w:val="32"/>
          <w:szCs w:val="32"/>
        </w:rPr>
        <w:t>做好突发事件应急处理的有关工作，切实履行各自职责。</w:t>
      </w:r>
    </w:p>
    <w:p>
      <w:pPr>
        <w:spacing w:line="560" w:lineRule="exact"/>
        <w:ind w:firstLine="480" w:firstLineChars="150"/>
        <w:rPr>
          <w:rFonts w:hint="eastAsia" w:ascii="方正仿宋_GBK" w:hAnsi="方正仿宋_GBK" w:eastAsia="方正仿宋_GBK"/>
          <w:color w:val="000000"/>
          <w:kern w:val="0"/>
          <w:sz w:val="32"/>
          <w:szCs w:val="32"/>
        </w:rPr>
      </w:pPr>
      <w:r>
        <w:rPr>
          <w:rFonts w:ascii="方正仿宋_GBK" w:hAnsi="方正仿宋_GBK" w:eastAsia="方正仿宋_GBK"/>
          <w:color w:val="000000"/>
          <w:kern w:val="0"/>
          <w:sz w:val="32"/>
          <w:szCs w:val="32"/>
          <w:lang w:val="zh-CN"/>
        </w:rPr>
        <w:t>（三）</w:t>
      </w:r>
      <w:r>
        <w:rPr>
          <w:rFonts w:hint="eastAsia" w:ascii="方正仿宋_GBK" w:hAnsi="方正仿宋_GBK" w:eastAsia="方正仿宋_GBK"/>
          <w:color w:val="000000"/>
          <w:kern w:val="0"/>
          <w:sz w:val="32"/>
          <w:szCs w:val="32"/>
        </w:rPr>
        <w:t>应急状态期间，应急领导小组各成员必须保证通信网络畅通。各部门及监考老师都应当服从应急领导小组为处理突发事件作出的决定和命令。</w:t>
      </w:r>
    </w:p>
    <w:p>
      <w:pPr>
        <w:spacing w:line="560" w:lineRule="exact"/>
        <w:ind w:firstLine="480" w:firstLineChars="15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（四）</w:t>
      </w:r>
      <w:r>
        <w:rPr>
          <w:rFonts w:ascii="方正仿宋_GBK" w:hAnsi="方正仿宋_GBK" w:eastAsia="方正仿宋_GBK"/>
          <w:color w:val="000000"/>
          <w:kern w:val="0"/>
          <w:sz w:val="32"/>
          <w:szCs w:val="32"/>
          <w:lang w:val="zh-CN"/>
        </w:rPr>
        <w:t>突发事件应急处置工作应当坚持以人为本，公平公正，维护应试</w:t>
      </w:r>
      <w:r>
        <w:rPr>
          <w:rFonts w:hint="eastAsia" w:ascii="方正仿宋_GBK" w:hAnsi="方正仿宋_GBK" w:eastAsia="方正仿宋_GBK"/>
          <w:color w:val="000000"/>
          <w:kern w:val="0"/>
          <w:sz w:val="32"/>
          <w:szCs w:val="32"/>
          <w:lang w:val="zh-CN"/>
        </w:rPr>
        <w:t>考生</w:t>
      </w:r>
      <w:r>
        <w:rPr>
          <w:rFonts w:ascii="方正仿宋_GBK" w:hAnsi="方正仿宋_GBK" w:eastAsia="方正仿宋_GBK"/>
          <w:color w:val="000000"/>
          <w:kern w:val="0"/>
          <w:sz w:val="32"/>
          <w:szCs w:val="32"/>
          <w:lang w:val="zh-CN"/>
        </w:rPr>
        <w:t>权益。</w:t>
      </w:r>
    </w:p>
    <w:p>
      <w:pPr>
        <w:spacing w:line="560" w:lineRule="exact"/>
        <w:ind w:firstLine="640" w:firstLineChars="200"/>
        <w:rPr>
          <w:rFonts w:hint="eastAsia" w:ascii="方正黑体_GBK" w:hAnsi="方正黑体_GBK" w:eastAsia="方正黑体_GBK" w:cs="方正黑体_GBK"/>
          <w:bCs/>
          <w:color w:val="000000"/>
          <w:kern w:val="0"/>
          <w:sz w:val="32"/>
          <w:szCs w:val="32"/>
          <w:lang w:val="zh-CN"/>
        </w:rPr>
      </w:pPr>
      <w:r>
        <w:rPr>
          <w:rFonts w:hint="eastAsia" w:ascii="方正黑体_GBK" w:hAnsi="方正黑体_GBK" w:eastAsia="方正黑体_GBK" w:cs="方正黑体_GBK"/>
          <w:bCs/>
          <w:color w:val="000000"/>
          <w:kern w:val="0"/>
          <w:sz w:val="32"/>
          <w:szCs w:val="32"/>
          <w:lang w:val="zh-CN"/>
        </w:rPr>
        <w:t>三、应急处置程序</w:t>
      </w:r>
    </w:p>
    <w:p>
      <w:pPr>
        <w:spacing w:line="560" w:lineRule="exact"/>
        <w:ind w:firstLine="480" w:firstLineChars="150"/>
        <w:rPr>
          <w:rFonts w:ascii="方正仿宋_GBK" w:hAnsi="方正仿宋_GBK" w:eastAsia="方正仿宋_GBK"/>
          <w:color w:val="000000"/>
          <w:kern w:val="0"/>
          <w:sz w:val="32"/>
          <w:szCs w:val="32"/>
          <w:lang w:val="zh-CN"/>
        </w:rPr>
      </w:pPr>
      <w:r>
        <w:rPr>
          <w:rFonts w:ascii="方正仿宋_GBK" w:hAnsi="方正仿宋_GBK" w:eastAsia="方正仿宋_GBK"/>
          <w:color w:val="000000"/>
          <w:kern w:val="0"/>
          <w:sz w:val="32"/>
          <w:szCs w:val="32"/>
          <w:lang w:val="zh-CN"/>
        </w:rPr>
        <w:t>（一）发生突发事件时，考务工作人员应当立即控制现场，保护证据，并第一时间上报</w:t>
      </w:r>
      <w:r>
        <w:rPr>
          <w:rFonts w:hint="eastAsia" w:ascii="方正仿宋_GBK" w:hAnsi="方正仿宋_GBK" w:eastAsia="方正仿宋_GBK"/>
          <w:color w:val="000000"/>
          <w:kern w:val="0"/>
          <w:sz w:val="32"/>
          <w:szCs w:val="32"/>
          <w:lang w:val="zh-CN"/>
        </w:rPr>
        <w:t>考务</w:t>
      </w:r>
      <w:r>
        <w:rPr>
          <w:rFonts w:ascii="方正仿宋_GBK" w:hAnsi="方正仿宋_GBK" w:eastAsia="方正仿宋_GBK"/>
          <w:color w:val="000000"/>
          <w:kern w:val="0"/>
          <w:sz w:val="32"/>
          <w:szCs w:val="32"/>
          <w:lang w:val="zh-CN"/>
        </w:rPr>
        <w:t>办公室。</w:t>
      </w:r>
    </w:p>
    <w:p>
      <w:pPr>
        <w:spacing w:line="560" w:lineRule="exact"/>
        <w:ind w:firstLine="480" w:firstLineChars="150"/>
        <w:rPr>
          <w:rFonts w:ascii="方正仿宋_GBK" w:hAnsi="方正仿宋_GBK" w:eastAsia="方正仿宋_GBK"/>
          <w:color w:val="000000"/>
          <w:kern w:val="0"/>
          <w:sz w:val="32"/>
          <w:szCs w:val="32"/>
          <w:lang w:val="zh-CN"/>
        </w:rPr>
      </w:pPr>
      <w:r>
        <w:rPr>
          <w:rFonts w:ascii="方正仿宋_GBK" w:hAnsi="方正仿宋_GBK" w:eastAsia="方正仿宋_GBK"/>
          <w:color w:val="000000"/>
          <w:kern w:val="0"/>
          <w:sz w:val="32"/>
          <w:szCs w:val="32"/>
          <w:lang w:val="zh-CN"/>
        </w:rPr>
        <w:t>（二）考</w:t>
      </w:r>
      <w:r>
        <w:rPr>
          <w:rFonts w:hint="eastAsia" w:ascii="方正仿宋_GBK" w:hAnsi="方正仿宋_GBK" w:eastAsia="方正仿宋_GBK"/>
          <w:color w:val="000000"/>
          <w:kern w:val="0"/>
          <w:sz w:val="32"/>
          <w:szCs w:val="32"/>
          <w:lang w:val="zh-CN"/>
        </w:rPr>
        <w:t>务</w:t>
      </w:r>
      <w:r>
        <w:rPr>
          <w:rFonts w:ascii="方正仿宋_GBK" w:hAnsi="方正仿宋_GBK" w:eastAsia="方正仿宋_GBK"/>
          <w:color w:val="000000"/>
          <w:kern w:val="0"/>
          <w:sz w:val="32"/>
          <w:szCs w:val="32"/>
          <w:lang w:val="zh-CN"/>
        </w:rPr>
        <w:t>办公室接到突发事件报告后，工作人员应当详细记录，立即呈报</w:t>
      </w:r>
      <w:r>
        <w:rPr>
          <w:rFonts w:hint="eastAsia" w:ascii="方正仿宋_GBK" w:hAnsi="方正仿宋_GBK" w:eastAsia="方正仿宋_GBK"/>
          <w:color w:val="000000"/>
          <w:kern w:val="0"/>
          <w:sz w:val="32"/>
          <w:szCs w:val="32"/>
          <w:lang w:val="zh-CN"/>
        </w:rPr>
        <w:t>应急</w:t>
      </w:r>
      <w:r>
        <w:rPr>
          <w:rFonts w:ascii="方正仿宋_GBK" w:hAnsi="方正仿宋_GBK" w:eastAsia="方正仿宋_GBK"/>
          <w:color w:val="000000"/>
          <w:kern w:val="0"/>
          <w:sz w:val="32"/>
          <w:szCs w:val="32"/>
          <w:lang w:val="zh-CN"/>
        </w:rPr>
        <w:t>领导小组；</w:t>
      </w:r>
      <w:r>
        <w:rPr>
          <w:rFonts w:hint="eastAsia" w:ascii="方正仿宋_GBK" w:hAnsi="方正仿宋_GBK" w:eastAsia="方正仿宋_GBK"/>
          <w:color w:val="000000"/>
          <w:kern w:val="0"/>
          <w:sz w:val="32"/>
          <w:szCs w:val="32"/>
          <w:lang w:val="zh-CN"/>
        </w:rPr>
        <w:t>应急</w:t>
      </w:r>
      <w:r>
        <w:rPr>
          <w:rFonts w:ascii="方正仿宋_GBK" w:hAnsi="方正仿宋_GBK" w:eastAsia="方正仿宋_GBK"/>
          <w:color w:val="000000"/>
          <w:kern w:val="0"/>
          <w:sz w:val="32"/>
          <w:szCs w:val="32"/>
          <w:lang w:val="zh-CN"/>
        </w:rPr>
        <w:t>领导小组应及时报告</w:t>
      </w:r>
      <w:r>
        <w:rPr>
          <w:rFonts w:hint="eastAsia" w:ascii="方正仿宋_GBK" w:hAnsi="方正仿宋_GBK" w:eastAsia="方正仿宋_GBK"/>
          <w:color w:val="000000"/>
          <w:kern w:val="0"/>
          <w:sz w:val="32"/>
          <w:szCs w:val="32"/>
          <w:lang w:val="zh-CN"/>
        </w:rPr>
        <w:t>上级</w:t>
      </w:r>
      <w:r>
        <w:rPr>
          <w:rFonts w:ascii="方正仿宋_GBK" w:hAnsi="方正仿宋_GBK" w:eastAsia="方正仿宋_GBK"/>
          <w:color w:val="000000"/>
          <w:kern w:val="0"/>
          <w:sz w:val="32"/>
          <w:szCs w:val="32"/>
          <w:lang w:val="zh-CN"/>
        </w:rPr>
        <w:t>领导小组办公室，提出应对措施建议，并按照</w:t>
      </w:r>
      <w:r>
        <w:rPr>
          <w:rFonts w:hint="eastAsia" w:ascii="方正仿宋_GBK" w:hAnsi="方正仿宋_GBK" w:eastAsia="方正仿宋_GBK"/>
          <w:color w:val="000000"/>
          <w:kern w:val="0"/>
          <w:sz w:val="32"/>
          <w:szCs w:val="32"/>
          <w:lang w:val="zh-CN"/>
        </w:rPr>
        <w:t>上级</w:t>
      </w:r>
      <w:r>
        <w:rPr>
          <w:rFonts w:ascii="方正仿宋_GBK" w:hAnsi="方正仿宋_GBK" w:eastAsia="方正仿宋_GBK"/>
          <w:color w:val="000000"/>
          <w:kern w:val="0"/>
          <w:sz w:val="32"/>
          <w:szCs w:val="32"/>
          <w:lang w:val="zh-CN"/>
        </w:rPr>
        <w:t>领导小组的要求进行应急处置，及时报告进展情况。</w:t>
      </w:r>
    </w:p>
    <w:p>
      <w:pPr>
        <w:spacing w:line="560" w:lineRule="exact"/>
        <w:ind w:firstLine="640" w:firstLineChars="200"/>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四、适用范围</w:t>
      </w:r>
    </w:p>
    <w:p>
      <w:pPr>
        <w:spacing w:line="560" w:lineRule="exact"/>
        <w:ind w:firstLine="640" w:firstLineChars="2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考试安全类突发事件，主要指出现试卷泄密、严重违纪舞弊、考生突发疾病或发生人身安全意外事故、因不可抗拒的原因意外停电等事件。</w:t>
      </w:r>
    </w:p>
    <w:p>
      <w:pPr>
        <w:spacing w:line="560" w:lineRule="exact"/>
        <w:ind w:firstLine="640" w:firstLineChars="200"/>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五、应急处置措施</w:t>
      </w:r>
    </w:p>
    <w:p>
      <w:pPr>
        <w:spacing w:line="560" w:lineRule="exact"/>
        <w:ind w:firstLine="320" w:firstLineChars="10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（一）试卷接送安全事件</w:t>
      </w:r>
    </w:p>
    <w:p>
      <w:pPr>
        <w:spacing w:line="560" w:lineRule="exact"/>
        <w:ind w:firstLine="640" w:firstLineChars="2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1.安排专车和熟悉路况的司机接送试卷，开车前要认真检查车况，行车过程中保持慢速、平稳，确保试卷运输安全、顺利；</w:t>
      </w:r>
    </w:p>
    <w:p>
      <w:pPr>
        <w:spacing w:line="560" w:lineRule="exact"/>
        <w:ind w:firstLine="640" w:firstLineChars="2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2.随车接送试卷的人员，安排保卫人员和考务人员，运输途中坚决做到人不离卷、卷不离人，高度警惕，严格防范，杜绝试卷失密泄密事件发生；</w:t>
      </w:r>
    </w:p>
    <w:p>
      <w:pPr>
        <w:spacing w:line="560" w:lineRule="exact"/>
        <w:ind w:firstLine="640" w:firstLineChars="2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3.严格要求工作人员在试卷搬运和监考人员在试卷交接流转环节做好试卷防污、防水处理。</w:t>
      </w:r>
    </w:p>
    <w:p>
      <w:pPr>
        <w:spacing w:line="560" w:lineRule="exact"/>
        <w:ind w:firstLine="320" w:firstLineChars="10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（二）出现试题泄密事件</w:t>
      </w:r>
    </w:p>
    <w:p>
      <w:pPr>
        <w:spacing w:line="560" w:lineRule="exact"/>
        <w:ind w:firstLine="640" w:firstLineChars="2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1.一经发现泄密事件发生，及时向上级考试主管部门报告。内容包括：事件原因、事件性质、涉及范围、处置措施、对事件等级的初步判断等。</w:t>
      </w:r>
    </w:p>
    <w:p>
      <w:pPr>
        <w:spacing w:line="560" w:lineRule="exact"/>
        <w:ind w:firstLine="640" w:firstLineChars="2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2.保卫部应及时采取措施控制有关嫌疑人，按上级指示处理有关人员。</w:t>
      </w:r>
    </w:p>
    <w:p>
      <w:pPr>
        <w:spacing w:line="560" w:lineRule="exact"/>
        <w:ind w:firstLine="640" w:firstLineChars="2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3.根据上级要求，决定考试是否如期或延期举行。</w:t>
      </w:r>
    </w:p>
    <w:p>
      <w:pPr>
        <w:spacing w:line="560" w:lineRule="exact"/>
        <w:ind w:firstLine="320" w:firstLineChars="10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（三）出现严重违纪舞弊事件</w:t>
      </w:r>
    </w:p>
    <w:p>
      <w:pPr>
        <w:spacing w:line="560" w:lineRule="exact"/>
        <w:ind w:firstLine="640" w:firstLineChars="2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1.及时并严格按照《国家教育考试违规处理办法》和《重庆城市职业学院学生考试违纪处理办法》作出相应的处理。</w:t>
      </w:r>
    </w:p>
    <w:p>
      <w:pPr>
        <w:spacing w:line="560" w:lineRule="exact"/>
        <w:ind w:firstLine="640" w:firstLineChars="2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2.考务工作管理组对违纪舞弊行为及过程作出详细的取证调查，弄清违纪舞弊事实，并作出相应处置。若其行为违反《治安管理处罚条例》的，由公安机关进行处理，构成犯罪的，由司法机关依法追究刑事责任。</w:t>
      </w:r>
    </w:p>
    <w:p>
      <w:pPr>
        <w:spacing w:line="560" w:lineRule="exact"/>
        <w:ind w:firstLine="320" w:firstLineChars="10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（四）出现考生突发疾病、疫情或发生人身安全意外事故</w:t>
      </w:r>
    </w:p>
    <w:p>
      <w:pPr>
        <w:spacing w:line="560" w:lineRule="exact"/>
        <w:ind w:firstLine="640" w:firstLineChars="2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1.设置考场医务室，配备专职医生。考试中如出现考生突然发病，由工作人员将发病考生送至考场医务室治疗，治疗过程中，工作人员全程陪同，若需送医院治疗的，由工作人员陪同前往，以确保试题不外泄。</w:t>
      </w:r>
    </w:p>
    <w:p>
      <w:pPr>
        <w:pStyle w:val="7"/>
        <w:spacing w:after="0" w:line="560" w:lineRule="exact"/>
        <w:ind w:firstLine="640" w:firstLineChars="200"/>
        <w:rPr>
          <w:rFonts w:hint="eastAsia" w:ascii="方正仿宋_GBK" w:hAnsi="Times New Roman" w:eastAsia="方正仿宋_GBK"/>
          <w:szCs w:val="32"/>
        </w:rPr>
      </w:pPr>
      <w:r>
        <w:rPr>
          <w:rFonts w:hint="eastAsia" w:ascii="方正仿宋_GBK" w:hAnsi="方正仿宋_GBK" w:eastAsia="方正仿宋_GBK"/>
          <w:color w:val="000000"/>
          <w:kern w:val="0"/>
          <w:szCs w:val="32"/>
        </w:rPr>
        <w:t>2.</w:t>
      </w:r>
      <w:r>
        <w:rPr>
          <w:rFonts w:hint="eastAsia" w:ascii="方正仿宋_GBK" w:eastAsia="方正仿宋_GBK"/>
          <w:szCs w:val="32"/>
        </w:rPr>
        <w:t xml:space="preserve"> </w:t>
      </w:r>
      <w:r>
        <w:rPr>
          <w:rFonts w:hint="eastAsia" w:ascii="方正仿宋_GBK" w:hAnsi="Times New Roman" w:eastAsia="方正仿宋_GBK"/>
          <w:szCs w:val="32"/>
        </w:rPr>
        <w:t>考试期间，出现发热、咳嗽、拉肚子等异常症状的考生，监考人员应及时报告主考，同时立即请医务人员到场对其进行初步处置，经研判后，转移到备用考场继续考试。学校基建后勤处及时将考试期间异常考生相关情况向卫生健康部门报告，并按照防控要求，做好防护工作。当次考试结束后，学校在疾控机构指导下对异常考生进行检测诊断，排除风险，确保考生安全。学校基建后勤处安排专人在卫生健康部门的指导下对异常考生接触过的物品进行消毒处置。</w:t>
      </w:r>
    </w:p>
    <w:p>
      <w:pPr>
        <w:spacing w:line="560" w:lineRule="exact"/>
        <w:ind w:firstLine="640" w:firstLineChars="2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3.如发生人身安全意外事故，应组织力量对伤亡人员进行抢救、治疗和善后处理，并组织有关部门对事故发生的原因进行调查处理，防止事故再次发生。</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（五）出现考试中途因不可抗拒的原因意外停电事件</w:t>
      </w:r>
    </w:p>
    <w:p>
      <w:pPr>
        <w:spacing w:line="560" w:lineRule="exact"/>
        <w:ind w:firstLine="640" w:firstLineChars="2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1.安排电工值班，如发生用电事故及时抢修，并做好学校自行发电的准备工作。</w:t>
      </w:r>
    </w:p>
    <w:p>
      <w:pPr>
        <w:spacing w:line="560" w:lineRule="exact"/>
        <w:ind w:firstLine="640" w:firstLineChars="2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2.若中途停电，应在2分钟内启用备用发电机。</w:t>
      </w:r>
    </w:p>
    <w:p>
      <w:pPr>
        <w:spacing w:line="560" w:lineRule="exact"/>
        <w:ind w:firstLine="640" w:firstLineChars="2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3.配备足够功力的UPS电源保护器，确保听力考试设备的供电保障，若因故停电，图文信息中心技术人员考前也应做好备用播放设备的调试和电力充足，保证听力考试正常。</w:t>
      </w:r>
    </w:p>
    <w:p>
      <w:pPr>
        <w:spacing w:line="560" w:lineRule="exact"/>
        <w:ind w:firstLine="640" w:firstLineChars="2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4.迅速通知电力公司，进行供电设施及供电线路抢修，确保考场在最短时间内恢复供电。</w:t>
      </w:r>
    </w:p>
    <w:p>
      <w:pPr>
        <w:spacing w:line="560" w:lineRule="exact"/>
        <w:ind w:firstLine="640" w:firstLineChars="2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5.由基建后勤处提前与供电局联系，做好考试期间的电力保障工作，确保考试期间用电。</w:t>
      </w:r>
    </w:p>
    <w:p>
      <w:pPr>
        <w:spacing w:line="560" w:lineRule="exact"/>
        <w:ind w:firstLine="640" w:firstLineChars="20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(六)听力考试期间出现偶发事件</w:t>
      </w:r>
    </w:p>
    <w:p>
      <w:pPr>
        <w:spacing w:line="600" w:lineRule="exact"/>
        <w:ind w:firstLine="640"/>
        <w:rPr>
          <w:rFonts w:ascii="方正仿宋_GBK" w:eastAsia="方正仿宋_GBK"/>
          <w:sz w:val="32"/>
          <w:szCs w:val="32"/>
        </w:rPr>
      </w:pPr>
      <w:r>
        <w:rPr>
          <w:rFonts w:hint="eastAsia" w:ascii="方正仿宋_GBK" w:hAnsi="方正仿宋_GBK" w:eastAsia="方正仿宋_GBK"/>
          <w:sz w:val="32"/>
          <w:szCs w:val="32"/>
        </w:rPr>
        <w:t>听力考试期间若出现异常情况，应迅速核实、第一时间报告、快速采取措施、就地有效处置。原则上应在听力考试突发事件妥善处置完毕后，再组织涉及的考生离开考场或考点。</w:t>
      </w:r>
    </w:p>
    <w:p>
      <w:pPr>
        <w:spacing w:line="600" w:lineRule="exact"/>
        <w:ind w:firstLine="640"/>
        <w:rPr>
          <w:rFonts w:hint="eastAsia" w:ascii="方正楷体_GBK" w:eastAsia="方正楷体_GBK"/>
          <w:sz w:val="32"/>
          <w:szCs w:val="32"/>
        </w:rPr>
      </w:pPr>
      <w:r>
        <w:rPr>
          <w:rFonts w:hint="eastAsia" w:ascii="方正楷体_GBK" w:hAnsi="方正楷体_GBK" w:eastAsia="方正楷体_GBK"/>
          <w:sz w:val="32"/>
          <w:szCs w:val="32"/>
        </w:rPr>
        <w:t>A</w:t>
      </w:r>
      <w:r>
        <w:rPr>
          <w:rFonts w:hint="eastAsia" w:ascii="方正楷体_GBK" w:eastAsia="方正楷体_GBK"/>
          <w:sz w:val="32"/>
          <w:szCs w:val="32"/>
        </w:rPr>
        <w:t>.</w:t>
      </w:r>
      <w:r>
        <w:rPr>
          <w:rFonts w:hint="eastAsia" w:ascii="方正楷体_GBK" w:hAnsi="方正楷体_GBK" w:eastAsia="方正楷体_GBK"/>
          <w:sz w:val="32"/>
          <w:szCs w:val="32"/>
        </w:rPr>
        <w:t>正式听力考试开始前出现异常情况</w:t>
      </w:r>
    </w:p>
    <w:p>
      <w:pPr>
        <w:spacing w:line="600" w:lineRule="exact"/>
        <w:ind w:firstLine="640"/>
        <w:rPr>
          <w:rFonts w:hint="eastAsia" w:ascii="方正仿宋_GBK" w:eastAsia="方正仿宋_GBK"/>
          <w:sz w:val="32"/>
          <w:szCs w:val="32"/>
        </w:rPr>
      </w:pPr>
      <w:r>
        <w:rPr>
          <w:rFonts w:hint="eastAsia" w:ascii="方正仿宋_GBK" w:hAnsi="方正仿宋_GBK" w:eastAsia="方正仿宋_GBK"/>
          <w:sz w:val="32"/>
          <w:szCs w:val="32"/>
        </w:rPr>
        <w:t>若在正式听力考试开始前出现听力光盘播放无声、不清楚等异常情况，应按以下两种情形进行处置：</w:t>
      </w:r>
    </w:p>
    <w:p>
      <w:pPr>
        <w:spacing w:line="600" w:lineRule="exact"/>
        <w:ind w:firstLine="640"/>
        <w:rPr>
          <w:rFonts w:hint="eastAsia" w:ascii="方正仿宋_GBK" w:eastAsia="方正仿宋_GBK"/>
          <w:sz w:val="32"/>
          <w:szCs w:val="32"/>
        </w:rPr>
      </w:pPr>
      <w:r>
        <w:rPr>
          <w:rFonts w:hint="eastAsia" w:ascii="方正仿宋_GBK" w:hAnsi="方正仿宋_GBK" w:eastAsia="方正仿宋_GBK"/>
          <w:sz w:val="32"/>
          <w:szCs w:val="32"/>
        </w:rPr>
        <w:t>a.经考点主考研判启用备用听力光盘或备用设备后即恢复正常播放、不影响正式听力考试进行的，应按照考务电子指令正常组织考试。同时，需立即报市教育考试院考务值班人员备案。</w:t>
      </w:r>
    </w:p>
    <w:p>
      <w:pPr>
        <w:spacing w:line="600" w:lineRule="exact"/>
        <w:ind w:firstLine="640"/>
        <w:rPr>
          <w:rFonts w:hint="eastAsia" w:ascii="方正仿宋_GBK" w:eastAsia="方正仿宋_GBK"/>
          <w:sz w:val="32"/>
          <w:szCs w:val="32"/>
        </w:rPr>
      </w:pPr>
      <w:r>
        <w:rPr>
          <w:rFonts w:hint="eastAsia" w:ascii="方正仿宋_GBK" w:hAnsi="方正仿宋_GBK" w:eastAsia="方正仿宋_GBK"/>
          <w:sz w:val="32"/>
          <w:szCs w:val="32"/>
        </w:rPr>
        <w:t>b.若启用备用听力光盘或备用设备后仍不能恢复正常播放的，须立即报市教育考试院考务值班人员研判。</w:t>
      </w:r>
    </w:p>
    <w:p>
      <w:pPr>
        <w:spacing w:line="600" w:lineRule="exact"/>
        <w:ind w:firstLine="640"/>
        <w:rPr>
          <w:rFonts w:hint="eastAsia" w:ascii="方正楷体_GBK" w:eastAsia="方正楷体_GBK"/>
          <w:sz w:val="32"/>
          <w:szCs w:val="32"/>
        </w:rPr>
      </w:pPr>
      <w:r>
        <w:rPr>
          <w:rFonts w:hint="eastAsia" w:ascii="方正楷体_GBK" w:hAnsi="方正楷体_GBK" w:eastAsia="方正楷体_GBK"/>
          <w:sz w:val="32"/>
          <w:szCs w:val="32"/>
        </w:rPr>
        <w:t>B.正式听力考试进行中出现异常情况</w:t>
      </w:r>
    </w:p>
    <w:p>
      <w:pPr>
        <w:spacing w:line="600" w:lineRule="exact"/>
        <w:ind w:firstLine="640"/>
        <w:rPr>
          <w:rFonts w:hint="eastAsia" w:ascii="方正仿宋_GBK" w:eastAsia="方正仿宋_GBK"/>
          <w:sz w:val="32"/>
          <w:szCs w:val="32"/>
        </w:rPr>
      </w:pPr>
      <w:r>
        <w:rPr>
          <w:rFonts w:hint="eastAsia" w:ascii="方正仿宋_GBK" w:hAnsi="方正仿宋_GBK" w:eastAsia="方正仿宋_GBK"/>
          <w:sz w:val="32"/>
          <w:szCs w:val="32"/>
        </w:rPr>
        <w:t>若在正式听力考试进行中出现听力光盘播放无声、不清楚等异常情况，应按以下两种情形进行处置：</w:t>
      </w:r>
    </w:p>
    <w:p>
      <w:pPr>
        <w:spacing w:line="600" w:lineRule="exact"/>
        <w:ind w:firstLine="640"/>
        <w:rPr>
          <w:rFonts w:hint="eastAsia" w:ascii="方正仿宋_GBK" w:eastAsia="方正仿宋_GBK"/>
          <w:sz w:val="32"/>
          <w:szCs w:val="32"/>
        </w:rPr>
      </w:pPr>
      <w:r>
        <w:rPr>
          <w:rFonts w:hint="eastAsia" w:ascii="方正仿宋_GBK" w:hAnsi="方正仿宋_GBK" w:eastAsia="方正仿宋_GBK"/>
          <w:sz w:val="32"/>
          <w:szCs w:val="32"/>
        </w:rPr>
        <w:t>情形</w:t>
      </w:r>
      <w:r>
        <w:rPr>
          <w:rFonts w:hint="eastAsia" w:ascii="方正仿宋_GBK" w:eastAsia="方正仿宋_GBK"/>
          <w:sz w:val="32"/>
          <w:szCs w:val="32"/>
        </w:rPr>
        <w:t>1：可短时间内恢复并在非听力部分前进行。</w:t>
      </w:r>
    </w:p>
    <w:p>
      <w:pPr>
        <w:spacing w:line="600" w:lineRule="exact"/>
        <w:ind w:firstLine="640"/>
        <w:rPr>
          <w:rFonts w:hint="eastAsia" w:ascii="方正仿宋_GBK" w:eastAsia="方正仿宋_GBK"/>
          <w:sz w:val="32"/>
          <w:szCs w:val="32"/>
        </w:rPr>
      </w:pPr>
      <w:r>
        <w:rPr>
          <w:rFonts w:hint="eastAsia" w:ascii="方正仿宋_GBK" w:hAnsi="方正仿宋_GBK" w:eastAsia="方正仿宋_GBK"/>
          <w:sz w:val="32"/>
          <w:szCs w:val="32"/>
        </w:rPr>
        <w:t>告知考生：正在应急处置，期间考生不得翻看试卷或作答。</w:t>
      </w:r>
      <w:r>
        <w:rPr>
          <w:rFonts w:hint="eastAsia" w:ascii="方正仿宋_GBK" w:hAnsi="方正仿宋_GBK" w:eastAsia="方正仿宋_GBK"/>
          <w:b/>
          <w:bCs/>
          <w:sz w:val="32"/>
          <w:szCs w:val="32"/>
        </w:rPr>
        <w:t>【研判后可恢复】</w:t>
      </w:r>
      <w:r>
        <w:rPr>
          <w:rFonts w:hint="eastAsia" w:ascii="方正仿宋_GBK" w:hAnsi="方正仿宋_GBK" w:eastAsia="方正仿宋_GBK"/>
          <w:sz w:val="32"/>
          <w:szCs w:val="32"/>
        </w:rPr>
        <w:t>告知</w:t>
      </w:r>
      <w:r>
        <w:rPr>
          <w:rFonts w:hint="eastAsia" w:ascii="方正仿宋_GBK" w:eastAsia="方正仿宋_GBK"/>
          <w:sz w:val="32"/>
          <w:szCs w:val="32"/>
        </w:rPr>
        <w:t>“即刻恢复，考试时间顺延”。</w:t>
      </w:r>
      <w:r>
        <w:rPr>
          <w:rFonts w:hint="eastAsia" w:ascii="方正仿宋_GBK" w:hAnsi="方正仿宋_GBK" w:eastAsia="方正仿宋_GBK"/>
          <w:b/>
          <w:bCs/>
          <w:sz w:val="32"/>
          <w:szCs w:val="32"/>
        </w:rPr>
        <w:t>【立即填报《外语听力考试偶发事件应急处置记录表》经市教育考试院同意】</w:t>
      </w:r>
      <w:r>
        <w:rPr>
          <w:rFonts w:hint="eastAsia" w:ascii="方正仿宋_GBK" w:hAnsi="方正仿宋_GBK" w:eastAsia="方正仿宋_GBK"/>
          <w:sz w:val="32"/>
          <w:szCs w:val="32"/>
        </w:rPr>
        <w:t>从</w:t>
      </w:r>
      <w:r>
        <w:rPr>
          <w:rFonts w:hint="eastAsia" w:ascii="方正仿宋_GBK" w:eastAsia="方正仿宋_GBK"/>
          <w:sz w:val="32"/>
          <w:szCs w:val="32"/>
        </w:rPr>
        <w:t>“出现故障上一题目对应的地方（走时播放）”开始恢复播放，直至考试结束。考试结束时间顺延时长。</w:t>
      </w:r>
    </w:p>
    <w:p>
      <w:pPr>
        <w:spacing w:line="600" w:lineRule="exact"/>
        <w:ind w:firstLine="321" w:firstLineChars="100"/>
        <w:rPr>
          <w:rFonts w:hint="eastAsia" w:ascii="方正仿宋_GBK" w:eastAsia="方正仿宋_GBK"/>
          <w:sz w:val="32"/>
          <w:szCs w:val="32"/>
        </w:rPr>
      </w:pPr>
      <w:r>
        <w:rPr>
          <w:rFonts w:hint="eastAsia" w:ascii="方正仿宋_GBK" w:hAnsi="方正仿宋_GBK" w:eastAsia="方正仿宋_GBK"/>
          <w:b/>
          <w:bCs/>
          <w:sz w:val="32"/>
          <w:szCs w:val="32"/>
        </w:rPr>
        <w:t>（时长</w:t>
      </w:r>
      <w:r>
        <w:rPr>
          <w:rFonts w:hint="eastAsia" w:ascii="方正仿宋_GBK" w:eastAsia="方正仿宋_GBK"/>
          <w:b/>
          <w:bCs/>
          <w:sz w:val="32"/>
          <w:szCs w:val="32"/>
        </w:rPr>
        <w:t>=</w:t>
      </w:r>
      <w:r>
        <w:rPr>
          <w:rFonts w:hint="eastAsia" w:ascii="方正仿宋_GBK" w:hAnsi="方正仿宋_GBK" w:eastAsia="方正仿宋_GBK"/>
          <w:b/>
          <w:bCs/>
          <w:sz w:val="32"/>
          <w:szCs w:val="32"/>
        </w:rPr>
        <w:t>听力恢复播放时间点</w:t>
      </w:r>
      <w:r>
        <w:rPr>
          <w:rFonts w:hint="eastAsia" w:ascii="方正仿宋_GBK" w:eastAsia="方正仿宋_GBK"/>
          <w:b/>
          <w:bCs/>
          <w:sz w:val="32"/>
          <w:szCs w:val="32"/>
        </w:rPr>
        <w:t xml:space="preserve"> - </w:t>
      </w:r>
      <w:r>
        <w:rPr>
          <w:rFonts w:hint="eastAsia" w:ascii="方正仿宋_GBK" w:hAnsi="方正仿宋_GBK" w:eastAsia="方正仿宋_GBK"/>
          <w:b/>
          <w:bCs/>
          <w:sz w:val="32"/>
          <w:szCs w:val="32"/>
        </w:rPr>
        <w:t>故障上一题目时间点）</w:t>
      </w:r>
      <w:r>
        <w:rPr>
          <w:rFonts w:hint="eastAsia" w:ascii="方正仿宋_GBK" w:hAnsi="方正仿宋_GBK" w:eastAsia="方正仿宋_GBK"/>
          <w:sz w:val="32"/>
          <w:szCs w:val="32"/>
        </w:rPr>
        <w:t>。</w:t>
      </w:r>
      <w:r>
        <w:rPr>
          <w:rFonts w:hint="eastAsia" w:ascii="方正仿宋_GBK" w:eastAsia="方正仿宋_GBK"/>
          <w:sz w:val="32"/>
          <w:szCs w:val="32"/>
        </w:rPr>
        <w:t xml:space="preserve"> </w:t>
      </w:r>
    </w:p>
    <w:p>
      <w:pPr>
        <w:spacing w:line="600" w:lineRule="exact"/>
        <w:ind w:firstLine="640"/>
        <w:rPr>
          <w:rFonts w:hint="eastAsia" w:ascii="方正仿宋_GBK" w:eastAsia="方正仿宋_GBK"/>
          <w:sz w:val="32"/>
          <w:szCs w:val="32"/>
        </w:rPr>
      </w:pPr>
      <w:r>
        <w:rPr>
          <w:rFonts w:hint="eastAsia" w:ascii="方正仿宋_GBK" w:hAnsi="方正仿宋_GBK" w:eastAsia="方正仿宋_GBK"/>
          <w:sz w:val="32"/>
          <w:szCs w:val="32"/>
        </w:rPr>
        <w:t>情形</w:t>
      </w:r>
      <w:r>
        <w:rPr>
          <w:rFonts w:hint="eastAsia" w:ascii="方正仿宋_GBK" w:eastAsia="方正仿宋_GBK"/>
          <w:sz w:val="32"/>
          <w:szCs w:val="32"/>
        </w:rPr>
        <w:t>2：短时间不能恢复但在整个考试结束前能恢复、只能在非听力部分考试正常结束后再进行。</w:t>
      </w:r>
    </w:p>
    <w:p>
      <w:pPr>
        <w:spacing w:line="580" w:lineRule="exact"/>
        <w:ind w:firstLine="640" w:firstLineChars="200"/>
        <w:rPr>
          <w:rFonts w:hint="eastAsia" w:ascii="方正仿宋_GBK" w:eastAsia="方正仿宋_GBK"/>
          <w:sz w:val="32"/>
          <w:szCs w:val="32"/>
        </w:rPr>
      </w:pPr>
      <w:r>
        <w:rPr>
          <w:rFonts w:hint="eastAsia" w:ascii="方正仿宋_GBK" w:hAnsi="方正仿宋_GBK" w:eastAsia="方正仿宋_GBK"/>
          <w:sz w:val="32"/>
          <w:szCs w:val="32"/>
        </w:rPr>
        <w:t>告知考生：正在应急处置，期间考生不得翻看试卷或作答。</w:t>
      </w:r>
      <w:r>
        <w:rPr>
          <w:rFonts w:hint="eastAsia" w:ascii="方正仿宋_GBK" w:hAnsi="方正仿宋_GBK" w:eastAsia="方正仿宋_GBK"/>
          <w:b/>
          <w:sz w:val="32"/>
          <w:szCs w:val="32"/>
        </w:rPr>
        <w:t>【研判后不可恢复】</w:t>
      </w:r>
      <w:r>
        <w:rPr>
          <w:rFonts w:hint="eastAsia" w:ascii="方正仿宋_GBK" w:hAnsi="方正仿宋_GBK" w:eastAsia="方正仿宋_GBK"/>
          <w:sz w:val="32"/>
          <w:szCs w:val="32"/>
        </w:rPr>
        <w:t>告知</w:t>
      </w:r>
      <w:r>
        <w:rPr>
          <w:rFonts w:hint="eastAsia" w:ascii="方正仿宋_GBK" w:eastAsia="方正仿宋_GBK"/>
          <w:sz w:val="32"/>
          <w:szCs w:val="32"/>
        </w:rPr>
        <w:t>“继续暂停作答直至听力部分结束，后再按指令正常进行非听力部分考试”。</w:t>
      </w:r>
      <w:r>
        <w:rPr>
          <w:rFonts w:hint="eastAsia" w:ascii="方正仿宋_GBK" w:hAnsi="方正仿宋_GBK" w:eastAsia="方正仿宋_GBK"/>
          <w:b/>
          <w:bCs/>
          <w:sz w:val="32"/>
          <w:szCs w:val="32"/>
        </w:rPr>
        <w:t>【立即填报《外语听力考试偶发事件应急处置记录表》经市教育考试院同意】</w:t>
      </w:r>
      <w:r>
        <w:rPr>
          <w:rFonts w:hint="eastAsia" w:ascii="方正仿宋_GBK" w:hAnsi="方正仿宋_GBK" w:eastAsia="方正仿宋_GBK"/>
          <w:sz w:val="32"/>
          <w:szCs w:val="32"/>
        </w:rPr>
        <w:t>非听力部分考试正常结束后，预留一定准备时间确定听力考试恢复播放时间点，从</w:t>
      </w:r>
      <w:r>
        <w:rPr>
          <w:rFonts w:hint="eastAsia" w:ascii="方正仿宋_GBK" w:eastAsia="方正仿宋_GBK"/>
          <w:sz w:val="32"/>
          <w:szCs w:val="32"/>
        </w:rPr>
        <w:t>“出现故障上一题目对应的地方（走时播放）”开始播放至听力考试结束，听到“听力部分到此结束”。</w:t>
      </w:r>
    </w:p>
    <w:p>
      <w:pPr>
        <w:spacing w:line="580" w:lineRule="exact"/>
        <w:ind w:firstLine="321" w:firstLineChars="100"/>
        <w:rPr>
          <w:rFonts w:hint="eastAsia" w:ascii="方正仿宋_GBK" w:eastAsia="方正仿宋_GBK"/>
          <w:sz w:val="32"/>
          <w:szCs w:val="32"/>
        </w:rPr>
      </w:pPr>
      <w:r>
        <w:rPr>
          <w:rFonts w:hint="eastAsia" w:ascii="方正仿宋_GBK" w:hAnsi="方正仿宋_GBK" w:eastAsia="方正仿宋_GBK"/>
          <w:b/>
          <w:bCs/>
          <w:sz w:val="32"/>
          <w:szCs w:val="32"/>
        </w:rPr>
        <w:t>（时长</w:t>
      </w:r>
      <w:r>
        <w:rPr>
          <w:rFonts w:hint="eastAsia" w:ascii="方正仿宋_GBK" w:eastAsia="方正仿宋_GBK"/>
          <w:b/>
          <w:bCs/>
          <w:sz w:val="32"/>
          <w:szCs w:val="32"/>
        </w:rPr>
        <w:t>=</w:t>
      </w:r>
      <w:r>
        <w:rPr>
          <w:rFonts w:hint="eastAsia" w:ascii="方正仿宋_GBK" w:hAnsi="方正仿宋_GBK" w:eastAsia="方正仿宋_GBK"/>
          <w:b/>
          <w:bCs/>
          <w:sz w:val="32"/>
          <w:szCs w:val="32"/>
        </w:rPr>
        <w:t>听力部分到此结束时间点</w:t>
      </w:r>
      <w:r>
        <w:rPr>
          <w:rFonts w:hint="eastAsia" w:ascii="方正仿宋_GBK" w:eastAsia="方正仿宋_GBK"/>
          <w:b/>
          <w:bCs/>
          <w:sz w:val="32"/>
          <w:szCs w:val="32"/>
        </w:rPr>
        <w:t>-</w:t>
      </w:r>
      <w:r>
        <w:rPr>
          <w:rFonts w:hint="eastAsia" w:ascii="方正仿宋_GBK" w:hAnsi="方正仿宋_GBK" w:eastAsia="方正仿宋_GBK"/>
          <w:b/>
          <w:bCs/>
          <w:sz w:val="32"/>
          <w:szCs w:val="32"/>
        </w:rPr>
        <w:t>故障上一题目时间点）</w:t>
      </w:r>
    </w:p>
    <w:p>
      <w:pPr>
        <w:spacing w:line="580" w:lineRule="exact"/>
        <w:ind w:firstLine="640" w:firstLineChars="200"/>
        <w:rPr>
          <w:rFonts w:hint="eastAsia" w:ascii="方正仿宋_GBK" w:eastAsia="方正仿宋_GBK"/>
          <w:sz w:val="32"/>
          <w:szCs w:val="32"/>
        </w:rPr>
      </w:pPr>
      <w:r>
        <w:rPr>
          <w:rFonts w:hint="eastAsia" w:ascii="方正仿宋_GBK" w:hAnsi="方正仿宋_GBK" w:eastAsia="方正仿宋_GBK"/>
          <w:sz w:val="32"/>
          <w:szCs w:val="32"/>
        </w:rPr>
        <w:t>部分考场出现异常无论能否短时恢复正常播放均应参照情形</w:t>
      </w:r>
      <w:r>
        <w:rPr>
          <w:rFonts w:hint="eastAsia" w:ascii="方正仿宋_GBK" w:eastAsia="方正仿宋_GBK"/>
          <w:sz w:val="32"/>
          <w:szCs w:val="32"/>
        </w:rPr>
        <w:t>2进行处置。</w:t>
      </w:r>
    </w:p>
    <w:p>
      <w:pPr>
        <w:spacing w:line="560" w:lineRule="exact"/>
        <w:ind w:firstLine="640" w:firstLineChars="200"/>
        <w:rPr>
          <w:rFonts w:hint="eastAsia" w:ascii="方正黑体_GBK" w:hAnsi="方正黑体_GBK" w:eastAsia="方正黑体_GBK" w:cs="方正黑体_GBK"/>
          <w:bCs/>
          <w:color w:val="000000"/>
          <w:kern w:val="0"/>
          <w:sz w:val="32"/>
          <w:szCs w:val="32"/>
          <w:lang w:val="zh-CN"/>
        </w:rPr>
      </w:pPr>
      <w:r>
        <w:rPr>
          <w:rFonts w:hint="eastAsia" w:ascii="方正黑体_GBK" w:hAnsi="方正黑体_GBK" w:eastAsia="方正黑体_GBK" w:cs="方正黑体_GBK"/>
          <w:bCs/>
          <w:color w:val="000000"/>
          <w:kern w:val="0"/>
          <w:sz w:val="32"/>
          <w:szCs w:val="32"/>
        </w:rPr>
        <w:t>六</w:t>
      </w:r>
      <w:r>
        <w:rPr>
          <w:rFonts w:hint="eastAsia" w:ascii="方正黑体_GBK" w:hAnsi="方正黑体_GBK" w:eastAsia="方正黑体_GBK" w:cs="方正黑体_GBK"/>
          <w:bCs/>
          <w:color w:val="000000"/>
          <w:kern w:val="0"/>
          <w:sz w:val="32"/>
          <w:szCs w:val="32"/>
          <w:lang w:val="zh-CN"/>
        </w:rPr>
        <w:t>、应急预案实施办法</w:t>
      </w:r>
    </w:p>
    <w:p>
      <w:pPr>
        <w:spacing w:line="560" w:lineRule="exact"/>
        <w:ind w:firstLine="640" w:firstLineChars="2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（一）各有关部门要进一步明确工作职责，并根据部门职责做好应急预案各项准备工作。</w:t>
      </w:r>
    </w:p>
    <w:p>
      <w:pPr>
        <w:spacing w:line="560" w:lineRule="exact"/>
        <w:ind w:firstLine="640" w:firstLineChars="200"/>
        <w:rPr>
          <w:rFonts w:hint="eastAsia" w:ascii="方正仿宋_GBK" w:hAnsi="方正仿宋_GBK" w:eastAsia="方正仿宋_GBK"/>
          <w:color w:val="000000"/>
          <w:kern w:val="0"/>
          <w:sz w:val="32"/>
          <w:szCs w:val="32"/>
        </w:rPr>
      </w:pPr>
      <w:r>
        <w:rPr>
          <w:rFonts w:hint="eastAsia" w:ascii="方正仿宋_GBK" w:hAnsi="方正仿宋_GBK" w:eastAsia="方正仿宋_GBK"/>
          <w:color w:val="000000"/>
          <w:kern w:val="0"/>
          <w:sz w:val="32"/>
          <w:szCs w:val="32"/>
        </w:rPr>
        <w:t>（二）发生突发事件时，事件发现者应立即向主考报告，主考立即向督考人员报告，并同时采取措施控制事件扩大，并同时协同督考人员向教育考试院报告。</w:t>
      </w:r>
    </w:p>
    <w:p>
      <w:pPr>
        <w:spacing w:line="560" w:lineRule="exact"/>
        <w:ind w:firstLine="640" w:firstLineChars="200"/>
        <w:rPr>
          <w:rFonts w:hint="eastAsia" w:ascii="方正仿宋_GBK" w:hAnsi="方正仿宋_GBK" w:eastAsia="方正仿宋_GBK"/>
          <w:color w:val="000000"/>
          <w:sz w:val="32"/>
          <w:szCs w:val="32"/>
        </w:rPr>
      </w:pPr>
      <w:r>
        <w:rPr>
          <w:rFonts w:hint="eastAsia" w:ascii="方正仿宋_GBK" w:hAnsi="方正仿宋_GBK" w:eastAsia="方正仿宋_GBK"/>
          <w:color w:val="000000"/>
          <w:kern w:val="0"/>
          <w:sz w:val="32"/>
          <w:szCs w:val="32"/>
        </w:rPr>
        <w:t>（三）应急处置工作组办公室设教务处，其它未尽事宜由教务处负责协调。</w:t>
      </w:r>
    </w:p>
    <w:p>
      <w:pPr>
        <w:spacing w:line="56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七、联系方式</w:t>
      </w:r>
    </w:p>
    <w:tbl>
      <w:tblPr>
        <w:tblStyle w:val="5"/>
        <w:tblW w:w="75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520"/>
        <w:gridCol w:w="167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序号</w:t>
            </w:r>
          </w:p>
        </w:tc>
        <w:tc>
          <w:tcPr>
            <w:tcW w:w="4192" w:type="dxa"/>
            <w:gridSpan w:val="2"/>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类别</w:t>
            </w:r>
          </w:p>
        </w:tc>
        <w:tc>
          <w:tcPr>
            <w:tcW w:w="2268"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1</w:t>
            </w:r>
          </w:p>
        </w:tc>
        <w:tc>
          <w:tcPr>
            <w:tcW w:w="4192" w:type="dxa"/>
            <w:gridSpan w:val="2"/>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重庆城市职业学院国家考试</w:t>
            </w:r>
          </w:p>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试卷保密室</w:t>
            </w:r>
          </w:p>
        </w:tc>
        <w:tc>
          <w:tcPr>
            <w:tcW w:w="2268" w:type="dxa"/>
            <w:noWrap w:val="0"/>
            <w:vAlign w:val="center"/>
          </w:tcPr>
          <w:p>
            <w:pPr>
              <w:spacing w:line="560" w:lineRule="exact"/>
              <w:jc w:val="center"/>
              <w:rPr>
                <w:rFonts w:ascii="方正仿宋_GBK" w:hAnsi="方正仿宋_GBK" w:eastAsia="方正仿宋_GBK"/>
                <w:sz w:val="32"/>
                <w:szCs w:val="32"/>
              </w:rPr>
            </w:pPr>
            <w:r>
              <w:rPr>
                <w:rFonts w:hint="eastAsia" w:ascii="方正仿宋_GBK" w:hAnsi="方正仿宋_GBK" w:eastAsia="方正仿宋_GBK"/>
                <w:sz w:val="32"/>
                <w:szCs w:val="32"/>
              </w:rPr>
              <w:t>（023）49510031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2</w:t>
            </w:r>
          </w:p>
        </w:tc>
        <w:tc>
          <w:tcPr>
            <w:tcW w:w="4192" w:type="dxa"/>
            <w:gridSpan w:val="2"/>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重庆城市职业学院考试</w:t>
            </w:r>
          </w:p>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办公室</w:t>
            </w:r>
          </w:p>
        </w:tc>
        <w:tc>
          <w:tcPr>
            <w:tcW w:w="2268"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（023）49578505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restart"/>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3</w:t>
            </w:r>
          </w:p>
        </w:tc>
        <w:tc>
          <w:tcPr>
            <w:tcW w:w="2520" w:type="dxa"/>
            <w:vMerge w:val="restart"/>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考试应急领导小组</w:t>
            </w:r>
          </w:p>
        </w:tc>
        <w:tc>
          <w:tcPr>
            <w:tcW w:w="1672"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刘仲全</w:t>
            </w:r>
          </w:p>
        </w:tc>
        <w:tc>
          <w:tcPr>
            <w:tcW w:w="2268"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49579828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spacing w:line="560" w:lineRule="exact"/>
              <w:jc w:val="center"/>
              <w:rPr>
                <w:rFonts w:hint="eastAsia" w:ascii="方正仿宋_GBK" w:hAnsi="方正仿宋_GBK" w:eastAsia="方正仿宋_GBK"/>
                <w:sz w:val="32"/>
                <w:szCs w:val="32"/>
              </w:rPr>
            </w:pPr>
          </w:p>
        </w:tc>
        <w:tc>
          <w:tcPr>
            <w:tcW w:w="2520" w:type="dxa"/>
            <w:vMerge w:val="continue"/>
            <w:noWrap w:val="0"/>
            <w:vAlign w:val="center"/>
          </w:tcPr>
          <w:p>
            <w:pPr>
              <w:spacing w:line="560" w:lineRule="exact"/>
              <w:jc w:val="center"/>
              <w:rPr>
                <w:rFonts w:hint="eastAsia" w:ascii="方正仿宋_GBK" w:hAnsi="方正仿宋_GBK" w:eastAsia="方正仿宋_GBK"/>
                <w:sz w:val="32"/>
                <w:szCs w:val="32"/>
              </w:rPr>
            </w:pPr>
          </w:p>
        </w:tc>
        <w:tc>
          <w:tcPr>
            <w:tcW w:w="1672"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杨  敏</w:t>
            </w:r>
          </w:p>
        </w:tc>
        <w:tc>
          <w:tcPr>
            <w:tcW w:w="2268"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15823861001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4</w:t>
            </w:r>
          </w:p>
        </w:tc>
        <w:tc>
          <w:tcPr>
            <w:tcW w:w="2520"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党政办</w:t>
            </w:r>
          </w:p>
        </w:tc>
        <w:tc>
          <w:tcPr>
            <w:tcW w:w="1672"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朱三彬</w:t>
            </w:r>
          </w:p>
        </w:tc>
        <w:tc>
          <w:tcPr>
            <w:tcW w:w="2268"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13650545033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5</w:t>
            </w:r>
          </w:p>
        </w:tc>
        <w:tc>
          <w:tcPr>
            <w:tcW w:w="2520"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后勤保障组</w:t>
            </w:r>
          </w:p>
        </w:tc>
        <w:tc>
          <w:tcPr>
            <w:tcW w:w="1672"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石  伟</w:t>
            </w:r>
          </w:p>
        </w:tc>
        <w:tc>
          <w:tcPr>
            <w:tcW w:w="2268"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18983030677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6</w:t>
            </w:r>
          </w:p>
        </w:tc>
        <w:tc>
          <w:tcPr>
            <w:tcW w:w="2520"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安全保障组</w:t>
            </w:r>
          </w:p>
        </w:tc>
        <w:tc>
          <w:tcPr>
            <w:tcW w:w="1672"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张  浩</w:t>
            </w:r>
          </w:p>
        </w:tc>
        <w:tc>
          <w:tcPr>
            <w:tcW w:w="2268"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18183132920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7</w:t>
            </w:r>
          </w:p>
        </w:tc>
        <w:tc>
          <w:tcPr>
            <w:tcW w:w="2520"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网络保障组（系统保障）监听组</w:t>
            </w:r>
          </w:p>
        </w:tc>
        <w:tc>
          <w:tcPr>
            <w:tcW w:w="1672"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梁修荣</w:t>
            </w:r>
          </w:p>
        </w:tc>
        <w:tc>
          <w:tcPr>
            <w:tcW w:w="2268"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13657633633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8</w:t>
            </w:r>
          </w:p>
        </w:tc>
        <w:tc>
          <w:tcPr>
            <w:tcW w:w="2520"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考务组</w:t>
            </w:r>
          </w:p>
        </w:tc>
        <w:tc>
          <w:tcPr>
            <w:tcW w:w="1672"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聂  婷</w:t>
            </w:r>
          </w:p>
        </w:tc>
        <w:tc>
          <w:tcPr>
            <w:tcW w:w="2268"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18996245967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restart"/>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9</w:t>
            </w:r>
          </w:p>
        </w:tc>
        <w:tc>
          <w:tcPr>
            <w:tcW w:w="2520" w:type="dxa"/>
            <w:vMerge w:val="restart"/>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考点管理</w:t>
            </w:r>
          </w:p>
        </w:tc>
        <w:tc>
          <w:tcPr>
            <w:tcW w:w="1672" w:type="dxa"/>
            <w:noWrap w:val="0"/>
            <w:vAlign w:val="center"/>
          </w:tcPr>
          <w:p>
            <w:pPr>
              <w:spacing w:line="560" w:lineRule="exact"/>
              <w:jc w:val="center"/>
              <w:rPr>
                <w:rFonts w:ascii="方正仿宋_GBK" w:hAnsi="方正仿宋_GBK" w:eastAsia="方正仿宋_GBK"/>
                <w:sz w:val="32"/>
                <w:szCs w:val="32"/>
              </w:rPr>
            </w:pPr>
            <w:r>
              <w:rPr>
                <w:rFonts w:hint="eastAsia" w:ascii="方正仿宋_GBK" w:hAnsi="方正仿宋_GBK" w:eastAsia="方正仿宋_GBK"/>
                <w:sz w:val="32"/>
                <w:szCs w:val="32"/>
              </w:rPr>
              <w:t>赖静雯</w:t>
            </w:r>
          </w:p>
        </w:tc>
        <w:tc>
          <w:tcPr>
            <w:tcW w:w="2268" w:type="dxa"/>
            <w:noWrap w:val="0"/>
            <w:vAlign w:val="center"/>
          </w:tcPr>
          <w:p>
            <w:pPr>
              <w:spacing w:line="560" w:lineRule="exact"/>
              <w:jc w:val="center"/>
              <w:rPr>
                <w:rFonts w:ascii="方正仿宋_GBK" w:hAnsi="方正仿宋_GBK" w:eastAsia="方正仿宋_GBK"/>
                <w:sz w:val="32"/>
                <w:szCs w:val="32"/>
              </w:rPr>
            </w:pPr>
            <w:r>
              <w:rPr>
                <w:rFonts w:hint="eastAsia" w:ascii="方正仿宋_GBK" w:hAnsi="方正仿宋_GBK" w:eastAsia="方正仿宋_GBK"/>
                <w:sz w:val="32"/>
                <w:szCs w:val="32"/>
              </w:rPr>
              <w:t>18523313424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spacing w:line="560" w:lineRule="exact"/>
              <w:jc w:val="center"/>
              <w:rPr>
                <w:rFonts w:hint="eastAsia" w:ascii="方正仿宋_GBK" w:hAnsi="方正仿宋_GBK" w:eastAsia="方正仿宋_GBK"/>
                <w:sz w:val="32"/>
                <w:szCs w:val="32"/>
              </w:rPr>
            </w:pPr>
          </w:p>
        </w:tc>
        <w:tc>
          <w:tcPr>
            <w:tcW w:w="2520" w:type="dxa"/>
            <w:vMerge w:val="continue"/>
            <w:noWrap w:val="0"/>
            <w:vAlign w:val="center"/>
          </w:tcPr>
          <w:p>
            <w:pPr>
              <w:spacing w:line="560" w:lineRule="exact"/>
              <w:jc w:val="center"/>
              <w:rPr>
                <w:rFonts w:hint="eastAsia" w:ascii="方正仿宋_GBK" w:hAnsi="方正仿宋_GBK" w:eastAsia="方正仿宋_GBK"/>
                <w:sz w:val="32"/>
                <w:szCs w:val="32"/>
              </w:rPr>
            </w:pPr>
          </w:p>
        </w:tc>
        <w:tc>
          <w:tcPr>
            <w:tcW w:w="1672"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李  艳</w:t>
            </w:r>
          </w:p>
        </w:tc>
        <w:tc>
          <w:tcPr>
            <w:tcW w:w="2268"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13996196572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spacing w:line="560" w:lineRule="exact"/>
              <w:jc w:val="center"/>
              <w:rPr>
                <w:rFonts w:hint="eastAsia" w:ascii="方正仿宋_GBK" w:hAnsi="方正仿宋_GBK" w:eastAsia="方正仿宋_GBK"/>
                <w:sz w:val="32"/>
                <w:szCs w:val="32"/>
              </w:rPr>
            </w:pPr>
          </w:p>
        </w:tc>
        <w:tc>
          <w:tcPr>
            <w:tcW w:w="2520" w:type="dxa"/>
            <w:vMerge w:val="continue"/>
            <w:noWrap w:val="0"/>
            <w:vAlign w:val="center"/>
          </w:tcPr>
          <w:p>
            <w:pPr>
              <w:spacing w:line="560" w:lineRule="exact"/>
              <w:jc w:val="center"/>
              <w:rPr>
                <w:rFonts w:hint="eastAsia" w:ascii="方正仿宋_GBK" w:hAnsi="方正仿宋_GBK" w:eastAsia="方正仿宋_GBK"/>
                <w:sz w:val="32"/>
                <w:szCs w:val="32"/>
              </w:rPr>
            </w:pPr>
          </w:p>
        </w:tc>
        <w:tc>
          <w:tcPr>
            <w:tcW w:w="1672"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张育博</w:t>
            </w:r>
          </w:p>
        </w:tc>
        <w:tc>
          <w:tcPr>
            <w:tcW w:w="2268" w:type="dxa"/>
            <w:noWrap w:val="0"/>
            <w:vAlign w:val="center"/>
          </w:tcPr>
          <w:p>
            <w:pPr>
              <w:spacing w:line="560" w:lineRule="exact"/>
              <w:jc w:val="center"/>
              <w:rPr>
                <w:rFonts w:hint="eastAsia" w:ascii="方正仿宋_GBK" w:hAnsi="方正仿宋_GBK" w:eastAsia="方正仿宋_GBK"/>
                <w:sz w:val="32"/>
                <w:szCs w:val="32"/>
              </w:rPr>
            </w:pPr>
            <w:r>
              <w:rPr>
                <w:rFonts w:hint="eastAsia" w:ascii="方正仿宋_GBK" w:hAnsi="方正仿宋_GBK" w:eastAsia="方正仿宋_GBK"/>
                <w:sz w:val="32"/>
                <w:szCs w:val="32"/>
              </w:rPr>
              <w:t>17782115120</w:t>
            </w:r>
          </w:p>
        </w:tc>
      </w:tr>
    </w:tbl>
    <w:p>
      <w:pPr>
        <w:spacing w:line="560" w:lineRule="exact"/>
        <w:rPr>
          <w:rFonts w:hint="eastAsia" w:ascii="方正仿宋_GBK" w:hAnsi="方正仿宋_GBK" w:eastAsia="方正仿宋_GBK"/>
          <w:color w:val="000000"/>
          <w:kern w:val="0"/>
          <w:sz w:val="32"/>
          <w:szCs w:val="32"/>
        </w:rPr>
      </w:pPr>
    </w:p>
    <w:p>
      <w:pPr>
        <w:spacing w:line="560" w:lineRule="exact"/>
        <w:rPr>
          <w:rFonts w:hint="eastAsia" w:ascii="方正仿宋_GBK" w:hAnsi="方正仿宋_GBK" w:eastAsia="方正仿宋_GBK"/>
          <w:color w:val="000000"/>
          <w:sz w:val="32"/>
          <w:szCs w:val="32"/>
        </w:rPr>
      </w:pPr>
    </w:p>
    <w:p>
      <w:bookmarkStart w:id="1" w:name="_GoBack"/>
      <w:bookmarkEnd w:id="1"/>
    </w:p>
    <w:sectPr>
      <w:headerReference r:id="rId3" w:type="default"/>
      <w:footerReference r:id="rId4" w:type="default"/>
      <w:pgSz w:w="11906" w:h="16838"/>
      <w:pgMar w:top="1701" w:right="1814" w:bottom="1701" w:left="181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EFF" w:usb1="0000785B" w:usb2="00000001" w:usb3="00000000" w:csb0="400001BF" w:csb1="DFF70000"/>
  </w:font>
  <w:font w:name="黑体">
    <w:altName w:val="宋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26</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ZGFjMzY4ZGIxMmEzOWYzYWQ2ZjA3MGIwMTY0M2QifQ=="/>
  </w:docVars>
  <w:rsids>
    <w:rsidRoot w:val="413C44BD"/>
    <w:rsid w:val="413C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BodyText2"/>
    <w:basedOn w:val="1"/>
    <w:qFormat/>
    <w:uiPriority w:val="0"/>
    <w:pPr>
      <w:spacing w:after="120" w:line="480" w:lineRule="auto"/>
    </w:pPr>
    <w:rPr>
      <w:rFonts w:ascii="Calibri" w:hAnsi="Calibr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2023-03-09T07:04:00Z</dcterms:created>
  <dc:creator>Amour</dc:creator>
  <cp:lastModifiedBy>Amour</cp:lastModifiedBy>
  <dcterms:modified xsi:type="dcterms:W3CDTF">2023-03-09T07:05:18Z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0DA4091F640D45C7BC4D87F9C47E2BF0</vt:lpwstr>
  </property>
</Properties>
</file>