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  <w:tab w:val="left" w:pos="7797"/>
        </w:tabs>
        <w:spacing w:line="560" w:lineRule="exact"/>
        <w:jc w:val="left"/>
        <w:rPr>
          <w:rFonts w:eastAsia="方正黑体_GBK"/>
          <w:color w:val="000000"/>
          <w:spacing w:val="11"/>
          <w:sz w:val="32"/>
          <w:szCs w:val="32"/>
        </w:rPr>
      </w:pPr>
      <w:r>
        <w:rPr>
          <w:rFonts w:hint="eastAsia" w:eastAsia="方正黑体_GBK"/>
          <w:color w:val="000000"/>
          <w:spacing w:val="11"/>
          <w:sz w:val="32"/>
          <w:szCs w:val="32"/>
        </w:rPr>
        <w:t>附件</w:t>
      </w:r>
      <w:r>
        <w:rPr>
          <w:rFonts w:eastAsia="方正黑体_GBK"/>
          <w:color w:val="000000"/>
          <w:spacing w:val="11"/>
          <w:sz w:val="32"/>
          <w:szCs w:val="32"/>
        </w:rPr>
        <w:t>1</w:t>
      </w:r>
    </w:p>
    <w:p>
      <w:pPr>
        <w:tabs>
          <w:tab w:val="left" w:pos="7230"/>
          <w:tab w:val="left" w:pos="7797"/>
        </w:tabs>
        <w:spacing w:line="560" w:lineRule="exact"/>
        <w:jc w:val="left"/>
        <w:rPr>
          <w:rFonts w:eastAsia="方正黑体_GBK"/>
          <w:color w:val="000000"/>
          <w:spacing w:val="11"/>
          <w:sz w:val="32"/>
          <w:szCs w:val="32"/>
        </w:rPr>
      </w:pPr>
    </w:p>
    <w:p>
      <w:pPr>
        <w:tabs>
          <w:tab w:val="left" w:pos="8789"/>
        </w:tabs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eastAsia="方正小标宋_GBK"/>
          <w:color w:val="000000"/>
          <w:sz w:val="44"/>
          <w:szCs w:val="44"/>
        </w:rPr>
        <w:t>重庆市新时代教育评价改革案例</w:t>
      </w:r>
    </w:p>
    <w:bookmarkEnd w:id="0"/>
    <w:p>
      <w:pPr>
        <w:tabs>
          <w:tab w:val="left" w:pos="8789"/>
        </w:tabs>
        <w:spacing w:line="560" w:lineRule="exact"/>
        <w:jc w:val="center"/>
        <w:rPr>
          <w:rFonts w:ascii="方正楷体_GBK" w:eastAsia="方正楷体_GBK"/>
          <w:color w:val="000000"/>
          <w:sz w:val="32"/>
          <w:szCs w:val="32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（撰写模板）</w:t>
      </w:r>
    </w:p>
    <w:p>
      <w:pPr>
        <w:tabs>
          <w:tab w:val="left" w:pos="8789"/>
        </w:tabs>
        <w:spacing w:line="560" w:lineRule="exact"/>
        <w:jc w:val="center"/>
        <w:rPr>
          <w:rFonts w:eastAsia="方正小标宋_GBK"/>
          <w:spacing w:val="11"/>
          <w:sz w:val="44"/>
          <w:szCs w:val="44"/>
        </w:rPr>
      </w:pPr>
    </w:p>
    <w:p>
      <w:pPr>
        <w:tabs>
          <w:tab w:val="left" w:pos="8789"/>
        </w:tabs>
        <w:spacing w:line="560" w:lineRule="exact"/>
        <w:jc w:val="center"/>
        <w:rPr>
          <w:rFonts w:eastAsia="方正小标宋_GBK"/>
          <w:spacing w:val="11"/>
          <w:sz w:val="44"/>
          <w:szCs w:val="44"/>
        </w:rPr>
      </w:pPr>
      <w:r>
        <w:rPr>
          <w:rFonts w:hint="eastAsia" w:eastAsia="方正小标宋_GBK"/>
          <w:spacing w:val="11"/>
          <w:sz w:val="44"/>
          <w:szCs w:val="44"/>
        </w:rPr>
        <w:t>标题（方正小标宋</w:t>
      </w:r>
      <w:r>
        <w:rPr>
          <w:rFonts w:eastAsia="方正小标宋_GBK"/>
          <w:spacing w:val="11"/>
          <w:sz w:val="44"/>
          <w:szCs w:val="44"/>
        </w:rPr>
        <w:t>_GBK</w:t>
      </w:r>
      <w:r>
        <w:rPr>
          <w:rFonts w:hint="eastAsia" w:eastAsia="方正小标宋_GBK"/>
          <w:spacing w:val="11"/>
          <w:sz w:val="44"/>
          <w:szCs w:val="44"/>
        </w:rPr>
        <w:t>，二号，居中）</w:t>
      </w:r>
    </w:p>
    <w:p>
      <w:pPr>
        <w:tabs>
          <w:tab w:val="left" w:pos="8789"/>
        </w:tabs>
        <w:spacing w:line="560" w:lineRule="exact"/>
        <w:jc w:val="center"/>
        <w:rPr>
          <w:rFonts w:eastAsia="方正楷体_GBK"/>
          <w:spacing w:val="11"/>
          <w:sz w:val="32"/>
          <w:szCs w:val="32"/>
        </w:rPr>
      </w:pPr>
      <w:r>
        <w:rPr>
          <w:rFonts w:hint="eastAsia" w:eastAsia="方正楷体_GBK"/>
          <w:spacing w:val="11"/>
          <w:sz w:val="32"/>
          <w:szCs w:val="32"/>
        </w:rPr>
        <w:t>单位</w:t>
      </w:r>
      <w:r>
        <w:rPr>
          <w:rFonts w:eastAsia="方正楷体_GBK"/>
          <w:spacing w:val="11"/>
          <w:sz w:val="32"/>
          <w:szCs w:val="32"/>
        </w:rPr>
        <w:t>XX</w:t>
      </w:r>
      <w:r>
        <w:rPr>
          <w:rFonts w:hint="eastAsia" w:eastAsia="方正楷体_GBK"/>
          <w:spacing w:val="11"/>
          <w:sz w:val="32"/>
          <w:szCs w:val="32"/>
        </w:rPr>
        <w:t>（方正楷体，三号，居中）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帽段：用一两百字简要介绍情况（正文：方正仿宋</w:t>
      </w:r>
      <w:r>
        <w:rPr>
          <w:rFonts w:eastAsia="方正仿宋_GBK"/>
          <w:color w:val="000000"/>
          <w:sz w:val="32"/>
          <w:szCs w:val="32"/>
        </w:rPr>
        <w:t>_GBK</w:t>
      </w:r>
      <w:r>
        <w:rPr>
          <w:rFonts w:hint="eastAsia" w:eastAsia="方正仿宋_GBK"/>
          <w:color w:val="000000"/>
          <w:sz w:val="32"/>
          <w:szCs w:val="32"/>
        </w:rPr>
        <w:t>，三号，行距</w:t>
      </w:r>
      <w:r>
        <w:rPr>
          <w:rFonts w:eastAsia="方正仿宋_GBK"/>
          <w:color w:val="000000"/>
          <w:sz w:val="32"/>
          <w:szCs w:val="32"/>
        </w:rPr>
        <w:t>30</w:t>
      </w:r>
      <w:r>
        <w:rPr>
          <w:rFonts w:hint="eastAsia" w:eastAsia="方正仿宋_GBK"/>
          <w:color w:val="000000"/>
          <w:sz w:val="32"/>
          <w:szCs w:val="32"/>
        </w:rPr>
        <w:t>磅）。</w:t>
      </w:r>
    </w:p>
    <w:p>
      <w:pPr>
        <w:spacing w:line="560" w:lineRule="exact"/>
        <w:ind w:firstLine="684" w:firstLineChars="200"/>
        <w:rPr>
          <w:rFonts w:eastAsia="方正黑体_GBK"/>
          <w:spacing w:val="11"/>
          <w:sz w:val="32"/>
          <w:szCs w:val="32"/>
        </w:rPr>
      </w:pPr>
      <w:r>
        <w:rPr>
          <w:rFonts w:hint="eastAsia" w:eastAsia="方正黑体_GBK"/>
          <w:spacing w:val="11"/>
          <w:sz w:val="32"/>
          <w:szCs w:val="32"/>
        </w:rPr>
        <w:t>一、改革背景（一级标题，方正黑体，三号）</w:t>
      </w: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XXX</w:t>
      </w:r>
    </w:p>
    <w:p>
      <w:pPr>
        <w:spacing w:line="560" w:lineRule="exact"/>
        <w:ind w:firstLine="684" w:firstLineChars="200"/>
        <w:rPr>
          <w:rFonts w:eastAsia="方正黑体_GBK"/>
          <w:spacing w:val="11"/>
          <w:sz w:val="32"/>
          <w:szCs w:val="32"/>
        </w:rPr>
      </w:pPr>
      <w:r>
        <w:rPr>
          <w:rFonts w:hint="eastAsia" w:eastAsia="方正黑体_GBK"/>
          <w:spacing w:val="11"/>
          <w:sz w:val="32"/>
          <w:szCs w:val="32"/>
        </w:rPr>
        <w:t>二、具体措施及实施成效</w:t>
      </w:r>
    </w:p>
    <w:p>
      <w:pPr>
        <w:spacing w:line="560" w:lineRule="exact"/>
        <w:ind w:firstLine="684" w:firstLineChars="200"/>
        <w:rPr>
          <w:rFonts w:eastAsia="方正楷体_GBK"/>
          <w:sz w:val="32"/>
          <w:szCs w:val="32"/>
        </w:rPr>
      </w:pPr>
      <w:r>
        <w:rPr>
          <w:rFonts w:hint="eastAsia" w:eastAsia="方正楷体_GBK"/>
          <w:spacing w:val="11"/>
          <w:sz w:val="32"/>
          <w:szCs w:val="32"/>
        </w:rPr>
        <w:t>（一）</w:t>
      </w:r>
      <w:r>
        <w:rPr>
          <w:rFonts w:eastAsia="方正楷体_GBK"/>
          <w:spacing w:val="11"/>
          <w:sz w:val="32"/>
          <w:szCs w:val="32"/>
        </w:rPr>
        <w:t>XXX</w:t>
      </w:r>
      <w:r>
        <w:rPr>
          <w:rFonts w:hint="eastAsia" w:eastAsia="方正楷体_GBK"/>
          <w:spacing w:val="11"/>
          <w:sz w:val="32"/>
          <w:szCs w:val="32"/>
        </w:rPr>
        <w:t>（</w:t>
      </w:r>
      <w:r>
        <w:rPr>
          <w:rFonts w:hint="eastAsia" w:eastAsia="方正楷体_GBK"/>
          <w:sz w:val="32"/>
          <w:szCs w:val="32"/>
        </w:rPr>
        <w:t>二级标题，方正楷体，三号。力求提炼成易记易懂易复制推广的改革经验）</w:t>
      </w:r>
    </w:p>
    <w:p>
      <w:pPr>
        <w:spacing w:line="560" w:lineRule="exact"/>
        <w:ind w:firstLine="643" w:firstLineChars="200"/>
        <w:rPr>
          <w:rFonts w:eastAsia="方正仿宋_GBK"/>
          <w:spacing w:val="11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1.</w:t>
      </w:r>
      <w:r>
        <w:rPr>
          <w:rFonts w:eastAsia="方正仿宋_GBK"/>
          <w:b/>
          <w:spacing w:val="11"/>
          <w:sz w:val="32"/>
          <w:szCs w:val="32"/>
        </w:rPr>
        <w:t>XXXXXXXXXX</w:t>
      </w:r>
      <w:r>
        <w:rPr>
          <w:rFonts w:hint="eastAsia" w:eastAsia="方正仿宋_GBK"/>
          <w:b/>
          <w:spacing w:val="11"/>
          <w:sz w:val="32"/>
          <w:szCs w:val="32"/>
        </w:rPr>
        <w:t>（</w:t>
      </w:r>
      <w:r>
        <w:rPr>
          <w:rFonts w:hint="eastAsia" w:eastAsia="方正仿宋_GBK"/>
          <w:b/>
          <w:sz w:val="32"/>
          <w:szCs w:val="32"/>
        </w:rPr>
        <w:t>三级标题，方正仿宋</w:t>
      </w:r>
      <w:r>
        <w:rPr>
          <w:rFonts w:eastAsia="方正仿宋_GBK"/>
          <w:b/>
          <w:sz w:val="32"/>
          <w:szCs w:val="32"/>
        </w:rPr>
        <w:t>_GBK</w:t>
      </w:r>
      <w:r>
        <w:rPr>
          <w:rFonts w:hint="eastAsia" w:eastAsia="方正仿宋_GBK"/>
          <w:b/>
          <w:sz w:val="32"/>
          <w:szCs w:val="32"/>
        </w:rPr>
        <w:t>，三号，加粗）。</w:t>
      </w:r>
      <w:r>
        <w:rPr>
          <w:rFonts w:eastAsia="方正仿宋_GBK"/>
          <w:spacing w:val="11"/>
          <w:sz w:val="32"/>
          <w:szCs w:val="32"/>
        </w:rPr>
        <w:t>XXXXXXXXXXXXXXXXXXXXXXXXXXXXXXXXX</w:t>
      </w:r>
      <w:r>
        <w:rPr>
          <w:rFonts w:hint="eastAsia" w:eastAsia="方正仿宋_GBK"/>
          <w:spacing w:val="11"/>
          <w:sz w:val="32"/>
          <w:szCs w:val="32"/>
        </w:rPr>
        <w:t>（每条改革经验的阐述内容要充分呈现改革的具体措施、实施情况、实施效果三个方面，类似于操作说明书。案例所获区级及以上奖励情况请一并列入实施成效中）。</w:t>
      </w:r>
    </w:p>
    <w:p>
      <w:pPr>
        <w:spacing w:line="560" w:lineRule="exact"/>
        <w:ind w:firstLine="684" w:firstLineChars="200"/>
        <w:rPr>
          <w:rFonts w:eastAsia="方正黑体_GBK"/>
          <w:spacing w:val="11"/>
          <w:sz w:val="32"/>
          <w:szCs w:val="32"/>
        </w:rPr>
      </w:pPr>
      <w:r>
        <w:rPr>
          <w:rFonts w:hint="eastAsia" w:eastAsia="方正黑体_GBK"/>
          <w:spacing w:val="11"/>
          <w:sz w:val="32"/>
          <w:szCs w:val="32"/>
        </w:rPr>
        <w:t>三、案例反思</w:t>
      </w:r>
    </w:p>
    <w:p>
      <w:pPr>
        <w:spacing w:line="560" w:lineRule="exact"/>
        <w:ind w:firstLine="684" w:firstLineChars="200"/>
        <w:rPr>
          <w:rFonts w:eastAsia="方正黑体_GBK"/>
          <w:spacing w:val="11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446" w:bottom="1644" w:left="1446" w:header="851" w:footer="1247" w:gutter="0"/>
          <w:pgNumType w:fmt="numberInDash"/>
          <w:cols w:space="425" w:num="1"/>
          <w:docGrid w:linePitch="600" w:charSpace="22922"/>
        </w:sectPr>
      </w:pPr>
      <w:r>
        <w:rPr>
          <w:rFonts w:eastAsia="方正仿宋_GBK"/>
          <w:spacing w:val="11"/>
          <w:sz w:val="32"/>
          <w:szCs w:val="32"/>
        </w:rPr>
        <w:t>XXXXXXXXXXXXXXXXXXXXXXXXXXXXXXXXXXXXXXXXXXXXX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0050508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341751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575343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GYyYzIyZmVjY2IyODU0MWE1NjYzNDBiNGQ5ZTkifQ=="/>
  </w:docVars>
  <w:rsids>
    <w:rsidRoot w:val="50B02B19"/>
    <w:rsid w:val="50B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rPr>
      <w:rFonts w:ascii="Courier New" w:hAnsi="Courier New"/>
      <w:sz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2022-11-03T02:44:00Z</dcterms:created>
  <dc:creator>徐康</dc:creator>
  <cp:lastModifiedBy>徐康</cp:lastModifiedBy>
  <dcterms:modified xsi:type="dcterms:W3CDTF">2022-11-03T02:45:19Z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EE6CFCBB9E9143EBAF4E4FD011B2493C</vt:lpwstr>
  </property>
</Properties>
</file>