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附件</w:t>
      </w:r>
      <w:r>
        <w:rPr>
          <w:rFonts w:hint="eastAsia" w:hAnsi="仿宋_GB2312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：</w:t>
      </w:r>
    </w:p>
    <w:p>
      <w:pPr>
        <w:spacing w:line="400" w:lineRule="exact"/>
        <w:jc w:val="center"/>
        <w:rPr>
          <w:rFonts w:ascii="方正小标宋_GBK" w:hAnsi="黑体" w:eastAsia="方正小标宋_GBK" w:cs="Times New Roman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 w:cs="Times New Roman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sz w:val="36"/>
          <w:szCs w:val="36"/>
        </w:rPr>
        <w:t>国家教育资助申请表Ⅱ</w:t>
      </w:r>
    </w:p>
    <w:tbl>
      <w:tblPr>
        <w:tblStyle w:val="3"/>
        <w:tblW w:w="107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退役安置地县级人民政府征兵办公室意见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说明：1.申请学生通过全国征兵网在线填写、打印本表（手填及复印无效）。2.退役复学是指已先取得高校学籍（或已被高校录取）后再服兵役，退役后返校继续</w:t>
      </w:r>
      <w:bookmarkStart w:id="0" w:name="_GoBack"/>
      <w:bookmarkEnd w:id="0"/>
      <w:r>
        <w:rPr>
          <w:rFonts w:hint="eastAsia" w:ascii="黑体" w:hAnsi="黑体" w:eastAsia="黑体" w:cs="黑体"/>
          <w:sz w:val="21"/>
          <w:szCs w:val="21"/>
        </w:rPr>
        <w:t>学习。3.退役入学是指学生先服兵役，退役后考入高校学习。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jc w:val="left"/>
      <w:rPr>
        <w:rFonts w:ascii="Calibri" w:hAnsi="Calibri" w:eastAsia="Calibri"/>
        <w:kern w:val="0"/>
        <w:sz w:val="20"/>
        <w:szCs w:val="20"/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E1D3A"/>
    <w:rsid w:val="73D462FA"/>
    <w:rsid w:val="746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2021-10-11T02:13:00Z</dcterms:created>
  <dc:creator>21</dc:creator>
  <cp:lastModifiedBy>21</cp:lastModifiedBy>
  <dcterms:modified xsi:type="dcterms:W3CDTF">2021-10-11T02:16:25Z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5DB8E5EFA7B64797B1199F566E564F29</vt:lpwstr>
  </property>
</Properties>
</file>