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〔2017〕</w:t>
      </w:r>
      <w:r>
        <w:rPr>
          <w:rFonts w:ascii="Times New Roman" w:hAnsi="Times New Roman" w:eastAsia="方正仿宋_GBK"/>
          <w:sz w:val="32"/>
          <w:szCs w:val="32"/>
        </w:rPr>
        <w:t>—</w:t>
      </w:r>
      <w:r>
        <w:rPr>
          <w:rFonts w:hint="eastAsia" w:ascii="Times New Roman" w:hAnsi="Times New Roman" w:eastAsia="方正仿宋_GBK" w:cs="Times New Roman"/>
          <w:sz w:val="32"/>
          <w:szCs w:val="32"/>
        </w:rPr>
        <w:t>62</w:t>
      </w:r>
    </w:p>
    <w:p>
      <w:pPr>
        <w:widowControl/>
        <w:shd w:val="clear" w:color="auto" w:fill="FFFFFF"/>
        <w:spacing w:line="480" w:lineRule="atLeast"/>
        <w:jc w:val="right"/>
        <w:rPr>
          <w:rFonts w:hint="eastAsia" w:ascii="微软雅黑" w:hAnsi="微软雅黑" w:eastAsia="微软雅黑" w:cs="宋体"/>
          <w:color w:val="4B4B4B"/>
          <w:kern w:val="0"/>
          <w:sz w:val="24"/>
          <w:szCs w:val="24"/>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中共教育部党组</w:t>
      </w:r>
    </w:p>
    <w:p>
      <w:pPr>
        <w:spacing w:line="560" w:lineRule="exact"/>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关于印发《高校思想政治工作</w:t>
      </w:r>
      <w:r>
        <w:rPr>
          <w:rFonts w:hint="eastAsia" w:ascii="Times New Roman" w:hAnsi="Times New Roman" w:eastAsia="方正小标宋_GBK" w:cs="Times New Roman"/>
          <w:bCs/>
          <w:kern w:val="0"/>
          <w:sz w:val="44"/>
          <w:szCs w:val="44"/>
        </w:rPr>
        <w:br w:type="textWrapping"/>
      </w:r>
      <w:r>
        <w:rPr>
          <w:rFonts w:hint="eastAsia" w:ascii="Times New Roman" w:hAnsi="Times New Roman" w:eastAsia="方正小标宋_GBK" w:cs="Times New Roman"/>
          <w:bCs/>
          <w:kern w:val="0"/>
          <w:sz w:val="44"/>
          <w:szCs w:val="44"/>
        </w:rPr>
        <w:t>质量提升工程实施纲要》的通知</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各省、自治区、直辖市党委教育工作部门、教育厅（教委），新疆生产建设兵团教育局，部属各高等学校党委，部内各司局：</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《高校思想政治工作质量提升工程实施纲要》已经部党组会议审议通过，现印发给你们，请结合实际认真贯彻执行。有关落实情况，请及时报告我部思想政治工作司。</w:t>
      </w:r>
    </w:p>
    <w:p>
      <w:pPr>
        <w:spacing w:line="560" w:lineRule="exac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中共教育部党组</w:t>
      </w:r>
    </w:p>
    <w:p>
      <w:pPr>
        <w:spacing w:line="560" w:lineRule="exac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2017年12月4日</w:t>
      </w:r>
    </w:p>
    <w:p>
      <w:pPr>
        <w:spacing w:line="560" w:lineRule="exact"/>
        <w:ind w:firstLine="640" w:firstLineChars="200"/>
        <w:jc w:val="right"/>
        <w:rPr>
          <w:rFonts w:hint="eastAsia" w:ascii="Times New Roman" w:hAnsi="Times New Roman" w:eastAsia="方正仿宋_GBK" w:cs="Times New Roman"/>
          <w:sz w:val="32"/>
          <w:szCs w:val="32"/>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高校思想政治工作质量提升工程实施纲要</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仿宋_GBK" w:cs="Times New Roman"/>
          <w:sz w:val="32"/>
          <w:szCs w:val="32"/>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黑体_GBK" w:cs="Times New Roman"/>
          <w:sz w:val="32"/>
          <w:szCs w:val="32"/>
        </w:rPr>
        <w:t>一、目标原则</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仿宋_GBK" w:cs="Times New Roman"/>
          <w:sz w:val="32"/>
          <w:szCs w:val="32"/>
        </w:rPr>
        <w:t>1. 总体目标。</w:t>
      </w:r>
      <w:r>
        <w:rPr>
          <w:rFonts w:hint="eastAsia" w:ascii="Times New Roman" w:hAnsi="Times New Roman" w:eastAsia="方正仿宋_GBK" w:cs="Times New Roman"/>
          <w:sz w:val="32"/>
          <w:szCs w:val="32"/>
        </w:rPr>
        <w:t>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2. 基本原则。</w:t>
      </w:r>
      <w:r>
        <w:rPr>
          <w:rFonts w:hint="eastAsia" w:ascii="Times New Roman" w:hAnsi="Times New Roman" w:eastAsia="方正仿宋_GBK" w:cs="Times New Roman"/>
          <w:sz w:val="32"/>
          <w:szCs w:val="32"/>
        </w:rPr>
        <w:t>（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黑体_GBK" w:cs="Times New Roman"/>
          <w:sz w:val="32"/>
          <w:szCs w:val="32"/>
        </w:rPr>
        <w:t>二、基本任务</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仿宋_GBK" w:cs="Times New Roman"/>
          <w:sz w:val="32"/>
          <w:szCs w:val="32"/>
        </w:rPr>
        <w:t>　充分发挥课程、科研、实践、文化、网络、心理、管理、服务、资助、组织等方面工作的育人功能，挖掘育人要素，完善育人机制，优化评价激励，强化实施保障，切实构建“十大”育人体系。</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楷体_GBK" w:cs="Times New Roman"/>
          <w:b/>
          <w:sz w:val="32"/>
          <w:szCs w:val="32"/>
        </w:rPr>
        <w:t>　</w:t>
      </w:r>
      <w:r>
        <w:rPr>
          <w:rFonts w:hint="eastAsia" w:ascii="Times New Roman" w:hAnsi="Times New Roman" w:eastAsia="方正仿宋_GBK" w:cs="Times New Roman"/>
          <w:sz w:val="32"/>
          <w:szCs w:val="32"/>
        </w:rPr>
        <w:t>1. 课程育人质量提升体系。</w:t>
      </w:r>
      <w:r>
        <w:rPr>
          <w:rFonts w:hint="eastAsia" w:ascii="Times New Roman" w:hAnsi="Times New Roman" w:eastAsia="方正仿宋_GBK" w:cs="Times New Roman"/>
          <w:sz w:val="32"/>
          <w:szCs w:val="32"/>
        </w:rPr>
        <w:t>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2. 科研育人质量提升体系。</w:t>
      </w:r>
      <w:r>
        <w:rPr>
          <w:rFonts w:hint="eastAsia" w:ascii="Times New Roman" w:hAnsi="Times New Roman" w:eastAsia="方正仿宋_GBK" w:cs="Times New Roman"/>
          <w:sz w:val="32"/>
          <w:szCs w:val="32"/>
        </w:rPr>
        <w:t>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3. 实践育人质量提升体系。</w:t>
      </w:r>
      <w:r>
        <w:rPr>
          <w:rFonts w:hint="eastAsia" w:ascii="Times New Roman" w:hAnsi="Times New Roman" w:eastAsia="方正仿宋_GBK" w:cs="Times New Roman"/>
          <w:sz w:val="32"/>
          <w:szCs w:val="32"/>
        </w:rPr>
        <w:t>坚持理论教育与实践养成相结合，整合各类实践资源，强化项目管理，丰富实践内容，创新实践形式，拓展实践平台，完善支持机制，教育引导师生在亲身参与中增强实践能力、树立家国情怀。</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4. 文化育人质量提升体系。</w:t>
      </w:r>
      <w:r>
        <w:rPr>
          <w:rFonts w:hint="eastAsia" w:ascii="Times New Roman" w:hAnsi="Times New Roman" w:eastAsia="方正仿宋_GBK" w:cs="Times New Roman"/>
          <w:sz w:val="32"/>
          <w:szCs w:val="32"/>
        </w:rPr>
        <w:t>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5. 网络育人质量提升体系。</w:t>
      </w:r>
      <w:r>
        <w:rPr>
          <w:rFonts w:hint="eastAsia" w:ascii="Times New Roman" w:hAnsi="Times New Roman" w:eastAsia="方正仿宋_GBK" w:cs="Times New Roman"/>
          <w:sz w:val="32"/>
          <w:szCs w:val="32"/>
        </w:rPr>
        <w:t>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6. 心理育人质量提升体系。</w:t>
      </w:r>
      <w:r>
        <w:rPr>
          <w:rFonts w:hint="eastAsia" w:ascii="Times New Roman" w:hAnsi="Times New Roman" w:eastAsia="方正仿宋_GBK" w:cs="Times New Roman"/>
          <w:sz w:val="32"/>
          <w:szCs w:val="32"/>
        </w:rPr>
        <w:t>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7. 管理育人质量提升体系。</w:t>
      </w:r>
      <w:r>
        <w:rPr>
          <w:rFonts w:hint="eastAsia" w:ascii="Times New Roman" w:hAnsi="Times New Roman" w:eastAsia="方正仿宋_GBK" w:cs="Times New Roman"/>
          <w:sz w:val="32"/>
          <w:szCs w:val="32"/>
        </w:rPr>
        <w:t>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8. 服务育人质量提升体系。</w:t>
      </w:r>
      <w:r>
        <w:rPr>
          <w:rFonts w:hint="eastAsia" w:ascii="Times New Roman" w:hAnsi="Times New Roman" w:eastAsia="方正仿宋_GBK" w:cs="Times New Roman"/>
          <w:sz w:val="32"/>
          <w:szCs w:val="32"/>
        </w:rPr>
        <w:t>把解决实际问题与解决思想问题结合起来，围绕师生、关照师生、服务师生，把握师生成长发展需要，提供靶向服务，增强供给能力，积极帮助解决师生工作学习中的合理诉求，在关心人、帮助人、服务人中教育人、引导人。</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9. 资助育人质量提升体系。</w:t>
      </w:r>
      <w:r>
        <w:rPr>
          <w:rFonts w:hint="eastAsia" w:ascii="Times New Roman" w:hAnsi="Times New Roman" w:eastAsia="方正仿宋_GBK" w:cs="Times New Roman"/>
          <w:sz w:val="32"/>
          <w:szCs w:val="32"/>
        </w:rPr>
        <w:t>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10. 组织育人质量提升体系。</w:t>
      </w:r>
      <w:r>
        <w:rPr>
          <w:rFonts w:hint="eastAsia" w:ascii="Times New Roman" w:hAnsi="Times New Roman" w:eastAsia="方正仿宋_GBK" w:cs="Times New Roman"/>
          <w:sz w:val="32"/>
          <w:szCs w:val="32"/>
        </w:rPr>
        <w:t>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黑体_GBK" w:cs="Times New Roman"/>
          <w:sz w:val="32"/>
          <w:szCs w:val="32"/>
        </w:rPr>
        <w:t>三、主要内容</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仿宋_GBK" w:cs="Times New Roman"/>
          <w:sz w:val="32"/>
          <w:szCs w:val="32"/>
        </w:rPr>
        <w:t>1．统筹推进课程育人。</w:t>
      </w:r>
      <w:r>
        <w:rPr>
          <w:rFonts w:hint="eastAsia" w:ascii="Times New Roman" w:hAnsi="Times New Roman" w:eastAsia="方正仿宋_GBK" w:cs="Times New Roman"/>
          <w:sz w:val="32"/>
          <w:szCs w:val="32"/>
        </w:rPr>
        <w:t>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2. 着力加强科研育人。</w:t>
      </w:r>
      <w:r>
        <w:rPr>
          <w:rFonts w:hint="eastAsia" w:ascii="Times New Roman" w:hAnsi="Times New Roman" w:eastAsia="方正仿宋_GBK" w:cs="Times New Roman"/>
          <w:sz w:val="32"/>
          <w:szCs w:val="32"/>
        </w:rPr>
        <w:t>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3. 扎实推动实践育人。</w:t>
      </w:r>
      <w:r>
        <w:rPr>
          <w:rFonts w:hint="eastAsia" w:ascii="Times New Roman" w:hAnsi="Times New Roman" w:eastAsia="方正仿宋_GBK" w:cs="Times New Roman"/>
          <w:sz w:val="32"/>
          <w:szCs w:val="32"/>
        </w:rPr>
        <w:t>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4. 深入推进文化育人。</w:t>
      </w:r>
      <w:r>
        <w:rPr>
          <w:rFonts w:hint="eastAsia" w:ascii="Times New Roman" w:hAnsi="Times New Roman" w:eastAsia="方正仿宋_GBK" w:cs="Times New Roman"/>
          <w:sz w:val="32"/>
          <w:szCs w:val="32"/>
        </w:rPr>
        <w:t>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5. 创新推动网络育人。</w:t>
      </w:r>
      <w:r>
        <w:rPr>
          <w:rFonts w:hint="eastAsia" w:ascii="Times New Roman" w:hAnsi="Times New Roman" w:eastAsia="方正仿宋_GBK" w:cs="Times New Roman"/>
          <w:sz w:val="32"/>
          <w:szCs w:val="32"/>
        </w:rPr>
        <w:t>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7. 切实强化管理育人。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10. 积极优化组织育人。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黑体_GBK" w:cs="Times New Roman"/>
          <w:sz w:val="32"/>
          <w:szCs w:val="32"/>
        </w:rPr>
        <w:t>四、实施保障</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仿宋_GBK" w:cs="Times New Roman"/>
          <w:sz w:val="32"/>
          <w:szCs w:val="32"/>
        </w:rPr>
        <w:t>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pPr>
        <w:widowControl/>
        <w:shd w:val="clear" w:color="auto" w:fill="FFFFFF"/>
        <w:spacing w:line="480" w:lineRule="atLeas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4. 强化组织保障。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B5"/>
    <w:rsid w:val="000763D5"/>
    <w:rsid w:val="001709B5"/>
    <w:rsid w:val="00203309"/>
    <w:rsid w:val="00A04E83"/>
    <w:rsid w:val="00DE7F09"/>
    <w:rsid w:val="5D23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1297</Words>
  <Characters>7397</Characters>
  <Lines>61</Lines>
  <Paragraphs>17</Paragraphs>
  <TotalTime>8</TotalTime>
  <ScaleCrop>false</ScaleCrop>
  <LinksUpToDate>false</LinksUpToDate>
  <CharactersWithSpaces>8677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2021-03-28T12:28:00Z</dcterms:created>
  <dc:creator>admin</dc:creator>
  <cp:lastModifiedBy>Lenovo</cp:lastModifiedBy>
  <dcterms:modified xsi:type="dcterms:W3CDTF">2021-03-29T06:08:59Z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DB4BEAF010264162BC6AD214DC1A6A05</vt:lpwstr>
  </property>
</Properties>
</file>