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重庆城市职业学院二级门户网站建设检查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评分细则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044"/>
        <w:gridCol w:w="682"/>
        <w:gridCol w:w="3474"/>
        <w:gridCol w:w="22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权重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检查要点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页面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1.基本要素应包括：首页banner大图（轮播图片）、学校名、二级部门名，提供学校网站首页的链接和学校官方微信二维码。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缺，扣2分/处。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2.学校校名、校徽等字体、LOGO使用学校规范的标识，保证学校名称的庄严、规范。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否，扣2分/处。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3.突出重点：二级学院首页院系介绍、专业介绍、学生活动、技能比赛、党团建设、学生管理板块等。职能处室首页体现部门特色、职能职责。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重点不突出扣6分。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4.网页风格和谐统一，页面设计鲜活，不呆板，可观性强。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风格不和谐扣5分。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5.无其他网站建设错误（如网站标签名称错误、无效的版面链接等）。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否，扣2分/处。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维护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6.所有链接能正常打开，图片能正常显示。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否，扣2分/1处链接；扣1分/1篇信息。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7.所建栏目要有具体内容（无空白栏目）。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否，首页板块扣5分/栏目；导航栏目扣4分/一级栏目，2分/子栏目。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8.在引用学校基本情况方面的数据时， 必须与学校网站保持一致。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否，扣1分/处。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9.无错字、别字或低级排版错误。（只看首页显示内容）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否，扣1分/1篇信息。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10.内容更新及时，首页板块和一级导航栏目中动态信息栏目每学期要有3条以上更新信息；其他栏目每学期要维护内容至少一次。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否，扣3分/栏目。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12.信息必须政治方向正确，内容健康向上，涉密信息严禁上网。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否，扣5分/篇信息。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评委主观打分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13.评委根据网站整体印象评定网站建设等级：优秀、良好、合格、不合格。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优秀，10分；良好，8分；合格6分；不合格4分。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重庆城市职业学院二级门户网站建设检查评分表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第一组</w:t>
      </w:r>
    </w:p>
    <w:tbl>
      <w:tblPr>
        <w:tblStyle w:val="5"/>
        <w:tblW w:w="8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2480"/>
        <w:gridCol w:w="1657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扣分具体内容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（请评委填写）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累计扣分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信息与智能工程系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旅游管理系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科大讯飞大数据学院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航空学院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2903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（基础课教学部）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备注：本单位信息员（评委）不参与本单位评分。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重庆城市职业学院二级门户网站建设检查评分表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第二组</w:t>
      </w:r>
    </w:p>
    <w:tbl>
      <w:tblPr>
        <w:tblStyle w:val="5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2475"/>
        <w:gridCol w:w="165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扣分具体内容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累计扣分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党政办公室（审计处）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党委宣传部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纪检监察室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学生工作部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保卫部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财务与资产管理处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招生处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基建后勤处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教学工作部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质量管理中心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科研与发展规划中心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图文信息中心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团委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6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531" w:right="1984" w:bottom="1531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备注：本单位信息员（评委）不参与本单位评分。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重庆城市职业学院二级门户网站建设检查评分汇总表（第一组）</w:t>
      </w:r>
    </w:p>
    <w:tbl>
      <w:tblPr>
        <w:tblStyle w:val="5"/>
        <w:tblW w:w="14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2"/>
        <w:gridCol w:w="1450"/>
        <w:gridCol w:w="1450"/>
        <w:gridCol w:w="1450"/>
        <w:gridCol w:w="1450"/>
        <w:gridCol w:w="1450"/>
        <w:gridCol w:w="1450"/>
        <w:gridCol w:w="1450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院系名称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评委6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平均分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信息与智能工程系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建筑工程系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旅游管理系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商学院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科大讯飞大数据学院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航空学院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57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马克思主义学院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（基础课教学部）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重庆城市职业学院二级门户网站建设检查评分汇总表（第二组）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75"/>
        <w:gridCol w:w="775"/>
        <w:gridCol w:w="776"/>
        <w:gridCol w:w="777"/>
        <w:gridCol w:w="777"/>
        <w:gridCol w:w="777"/>
        <w:gridCol w:w="777"/>
        <w:gridCol w:w="777"/>
        <w:gridCol w:w="777"/>
        <w:gridCol w:w="778"/>
        <w:gridCol w:w="778"/>
        <w:gridCol w:w="778"/>
        <w:gridCol w:w="778"/>
        <w:gridCol w:w="778"/>
        <w:gridCol w:w="778"/>
        <w:gridCol w:w="777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部门名称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评委2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评委4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评委5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评委6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评委7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评委8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评委9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评委10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评委11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评委12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评委13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评委14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评委15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平均分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党政办公室（审计处）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组织人事处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党委宣传部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纪检监察室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学生工作部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保卫部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  <w:t>财务与资产管理处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招生处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基建后勤处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教学工作部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质量管理中心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科研与发展规划中心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图文信息中心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继续教育学院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工会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团委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417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A6F3F"/>
    <w:rsid w:val="494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2021-05-13T09:51:00Z</dcterms:created>
  <dc:creator>I am who I am</dc:creator>
  <cp:lastModifiedBy>I am who I am</cp:lastModifiedBy>
  <dcterms:modified xsi:type="dcterms:W3CDTF">2021-05-13T09:51:52Z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DD4874F5D2BA43FB8260CEEA48EFC048</vt:lpwstr>
  </property>
  <property fmtid="{D5CDD505-2E9C-101B-9397-08002B2CF9AE}" pid="4" name="KSOSaveFontToCloudKey">
    <vt:lpwstr>211262025_btnclosed</vt:lpwstr>
  </property>
</Properties>
</file>