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z w:val="40"/>
          <w:szCs w:val="40"/>
        </w:rPr>
        <w:t>“巴渝工匠”杯重庆市第十三届高等职业院校学生职业技能竞赛“花艺”</w:t>
      </w:r>
      <w:r>
        <w:rPr>
          <w:rFonts w:ascii="黑体" w:hAnsi="黑体" w:eastAsia="黑体"/>
          <w:b/>
          <w:bCs/>
          <w:sz w:val="40"/>
          <w:szCs w:val="40"/>
        </w:rPr>
        <w:t>赛</w:t>
      </w:r>
      <w:r>
        <w:rPr>
          <w:rFonts w:hint="eastAsia" w:ascii="黑体" w:hAnsi="黑体" w:eastAsia="黑体"/>
          <w:b/>
          <w:bCs/>
          <w:sz w:val="40"/>
          <w:szCs w:val="40"/>
        </w:rPr>
        <w:t>项</w:t>
      </w:r>
    </w:p>
    <w:p>
      <w:pPr>
        <w:jc w:val="center"/>
        <w:rPr>
          <w:rFonts w:ascii="Times New Roman" w:hAnsi="Times New Roman" w:eastAsia="仿宋_GB2312"/>
          <w:b/>
          <w:bCs/>
          <w:sz w:val="40"/>
          <w:szCs w:val="40"/>
        </w:rPr>
      </w:pPr>
      <w:r>
        <w:rPr>
          <w:rFonts w:ascii="黑体" w:hAnsi="黑体" w:eastAsia="黑体"/>
          <w:b/>
          <w:bCs/>
          <w:sz w:val="40"/>
          <w:szCs w:val="40"/>
        </w:rPr>
        <w:t>竞</w:t>
      </w:r>
      <w:r>
        <w:rPr>
          <w:rFonts w:hint="eastAsia" w:ascii="黑体" w:hAnsi="黑体" w:eastAsia="黑体"/>
          <w:b/>
          <w:bCs/>
          <w:sz w:val="40"/>
          <w:szCs w:val="40"/>
        </w:rPr>
        <w:t xml:space="preserve"> </w:t>
      </w:r>
      <w:r>
        <w:rPr>
          <w:rFonts w:ascii="黑体" w:hAnsi="黑体" w:eastAsia="黑体"/>
          <w:b/>
          <w:bCs/>
          <w:sz w:val="40"/>
          <w:szCs w:val="40"/>
        </w:rPr>
        <w:t>赛</w:t>
      </w:r>
      <w:r>
        <w:rPr>
          <w:rFonts w:hint="eastAsia" w:ascii="黑体" w:hAnsi="黑体" w:eastAsia="黑体"/>
          <w:b/>
          <w:bCs/>
          <w:sz w:val="40"/>
          <w:szCs w:val="40"/>
        </w:rPr>
        <w:t xml:space="preserve"> </w:t>
      </w:r>
      <w:r>
        <w:rPr>
          <w:rFonts w:ascii="黑体" w:hAnsi="黑体" w:eastAsia="黑体"/>
          <w:b/>
          <w:bCs/>
          <w:sz w:val="40"/>
          <w:szCs w:val="40"/>
        </w:rPr>
        <w:t>规</w:t>
      </w:r>
      <w:r>
        <w:rPr>
          <w:rFonts w:hint="eastAsia" w:ascii="黑体" w:hAnsi="黑体" w:eastAsia="黑体"/>
          <w:b/>
          <w:bCs/>
          <w:sz w:val="40"/>
          <w:szCs w:val="40"/>
        </w:rPr>
        <w:t xml:space="preserve"> </w:t>
      </w:r>
      <w:r>
        <w:rPr>
          <w:rFonts w:ascii="黑体" w:hAnsi="黑体" w:eastAsia="黑体"/>
          <w:b/>
          <w:bCs/>
          <w:sz w:val="40"/>
          <w:szCs w:val="40"/>
        </w:rPr>
        <w:t>程</w:t>
      </w:r>
    </w:p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bookmarkStart w:id="0" w:name="_Toc51949174"/>
      <w:r>
        <w:rPr>
          <w:rFonts w:hint="eastAsia" w:ascii="Times New Roman" w:hAnsi="Times New Roman" w:eastAsia="仿宋_GB2312"/>
          <w:b/>
          <w:bCs/>
          <w:sz w:val="30"/>
          <w:szCs w:val="30"/>
        </w:rPr>
        <w:t>一、竞赛名称</w:t>
      </w:r>
      <w:bookmarkEnd w:id="0"/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赛项名称：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花艺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赛项组别：高职</w:t>
      </w:r>
    </w:p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  <w:t>二</w:t>
      </w:r>
      <w:r>
        <w:rPr>
          <w:rFonts w:ascii="Times New Roman" w:hAnsi="Times New Roman" w:eastAsia="仿宋_GB2312"/>
          <w:b/>
          <w:bCs/>
          <w:sz w:val="30"/>
          <w:szCs w:val="30"/>
        </w:rPr>
        <w:t>、</w:t>
      </w:r>
      <w:r>
        <w:rPr>
          <w:rFonts w:ascii="Times New Roman" w:hAnsi="Times New Roman" w:eastAsia="仿宋_GB2312"/>
          <w:b/>
          <w:sz w:val="30"/>
          <w:szCs w:val="30"/>
        </w:rPr>
        <w:t>竞赛方式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本赛项为个人赛。参赛选手须为高职院校全日制在籍学生；本科院校中高职类全日制在籍学生；五年制高职四、五年级学生。每位选手限1名指导教师，指导教师须为本校专兼职教师。</w:t>
      </w:r>
    </w:p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sz w:val="30"/>
          <w:szCs w:val="30"/>
        </w:rPr>
        <w:t>、</w:t>
      </w:r>
      <w:r>
        <w:rPr>
          <w:rFonts w:ascii="Times New Roman" w:hAnsi="Times New Roman" w:eastAsia="仿宋_GB2312"/>
          <w:b/>
          <w:sz w:val="30"/>
          <w:szCs w:val="30"/>
        </w:rPr>
        <w:t>竞赛</w:t>
      </w:r>
      <w:r>
        <w:rPr>
          <w:rFonts w:hint="eastAsia" w:ascii="Times New Roman" w:hAnsi="Times New Roman" w:eastAsia="仿宋_GB2312"/>
          <w:b/>
          <w:sz w:val="30"/>
          <w:szCs w:val="30"/>
        </w:rPr>
        <w:t>内容</w:t>
      </w:r>
      <w:bookmarkStart w:id="1" w:name="_GoBack"/>
      <w:bookmarkEnd w:id="1"/>
    </w:p>
    <w:p>
      <w:pPr>
        <w:spacing w:line="560" w:lineRule="exact"/>
        <w:ind w:firstLine="560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竞赛项目分为三个模块，要求在规定时间内完成手绑花束、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切花装饰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写景式插花</w:t>
      </w:r>
      <w:r>
        <w:rPr>
          <w:rFonts w:ascii="Times New Roman" w:hAnsi="Times New Roman" w:eastAsia="仿宋_GB2312"/>
          <w:sz w:val="28"/>
          <w:szCs w:val="28"/>
        </w:rPr>
        <w:t>制作。竞赛项目本着如下原则确定：以第4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sz w:val="28"/>
          <w:szCs w:val="28"/>
        </w:rPr>
        <w:t>届世界技能大赛比赛项目</w:t>
      </w:r>
      <w:r>
        <w:rPr>
          <w:rFonts w:hint="eastAsia" w:ascii="Times New Roman" w:hAnsi="Times New Roman" w:eastAsia="仿宋_GB2312"/>
          <w:sz w:val="28"/>
          <w:szCs w:val="28"/>
        </w:rPr>
        <w:t>及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/>
          <w:sz w:val="28"/>
          <w:szCs w:val="28"/>
        </w:rPr>
        <w:t>年全国职业院校技能大赛“艺术插花”赛项为基础，以检验参赛选手的花艺操作基本功和创意能力为重点，竞赛项目涵盖世界技能大赛花艺项目</w:t>
      </w:r>
      <w:r>
        <w:rPr>
          <w:rFonts w:hint="eastAsia" w:ascii="Times New Roman" w:hAnsi="Times New Roman" w:eastAsia="仿宋_GB2312"/>
          <w:sz w:val="28"/>
          <w:szCs w:val="28"/>
        </w:rPr>
        <w:t>及</w:t>
      </w:r>
      <w:r>
        <w:rPr>
          <w:rFonts w:ascii="Times New Roman" w:hAnsi="Times New Roman" w:eastAsia="仿宋_GB2312"/>
          <w:sz w:val="28"/>
          <w:szCs w:val="28"/>
        </w:rPr>
        <w:t>全国职业院校技能大赛所涉及的三个模块，本次竞赛仅进行实际操作项目比赛。</w:t>
      </w:r>
    </w:p>
    <w:tbl>
      <w:tblPr>
        <w:tblStyle w:val="7"/>
        <w:tblW w:w="7755" w:type="dxa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56"/>
        <w:gridCol w:w="2113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50" w:type="dxa"/>
          </w:tcPr>
          <w:p>
            <w:pPr>
              <w:pStyle w:val="10"/>
              <w:spacing w:before="246"/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  <w:t>模块号</w:t>
            </w:r>
          </w:p>
        </w:tc>
        <w:tc>
          <w:tcPr>
            <w:tcW w:w="3056" w:type="dxa"/>
          </w:tcPr>
          <w:p>
            <w:pPr>
              <w:pStyle w:val="10"/>
              <w:spacing w:before="246"/>
              <w:ind w:right="432"/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  <w:t>模块名称</w:t>
            </w:r>
          </w:p>
        </w:tc>
        <w:tc>
          <w:tcPr>
            <w:tcW w:w="2113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  <w:t>竞赛时间</w:t>
            </w:r>
          </w:p>
        </w:tc>
        <w:tc>
          <w:tcPr>
            <w:tcW w:w="936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lang w:val="en-US" w:bidi="ar-SA"/>
              </w:rPr>
              <w:t>配分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50" w:type="dxa"/>
          </w:tcPr>
          <w:p>
            <w:pPr>
              <w:pStyle w:val="10"/>
              <w:spacing w:before="222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模块 A</w:t>
            </w:r>
          </w:p>
        </w:tc>
        <w:tc>
          <w:tcPr>
            <w:tcW w:w="3056" w:type="dxa"/>
          </w:tcPr>
          <w:p>
            <w:pPr>
              <w:pStyle w:val="10"/>
              <w:spacing w:before="220"/>
              <w:ind w:left="446" w:right="432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>花束设计与制作</w:t>
            </w:r>
          </w:p>
        </w:tc>
        <w:tc>
          <w:tcPr>
            <w:tcW w:w="2113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120 分钟</w:t>
            </w:r>
          </w:p>
        </w:tc>
        <w:tc>
          <w:tcPr>
            <w:tcW w:w="936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50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模块 B</w:t>
            </w:r>
          </w:p>
        </w:tc>
        <w:tc>
          <w:tcPr>
            <w:tcW w:w="3056" w:type="dxa"/>
          </w:tcPr>
          <w:p>
            <w:pPr>
              <w:pStyle w:val="10"/>
              <w:spacing w:before="219"/>
              <w:ind w:right="432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-SA"/>
              </w:rPr>
              <w:t>切花装饰</w:t>
            </w:r>
          </w:p>
        </w:tc>
        <w:tc>
          <w:tcPr>
            <w:tcW w:w="2113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120 分钟</w:t>
            </w:r>
          </w:p>
        </w:tc>
        <w:tc>
          <w:tcPr>
            <w:tcW w:w="936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-SA"/>
              </w:rPr>
              <w:t>40</w:t>
            </w: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50" w:type="dxa"/>
          </w:tcPr>
          <w:p>
            <w:pPr>
              <w:pStyle w:val="10"/>
              <w:spacing w:before="223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模块 C</w:t>
            </w:r>
          </w:p>
        </w:tc>
        <w:tc>
          <w:tcPr>
            <w:tcW w:w="3056" w:type="dxa"/>
          </w:tcPr>
          <w:p>
            <w:pPr>
              <w:pStyle w:val="10"/>
              <w:spacing w:before="219"/>
              <w:ind w:left="446" w:right="432"/>
              <w:rPr>
                <w:rFonts w:hint="default" w:ascii="Times New Roman" w:hAnsi="Times New Roman" w:eastAsia="仿宋" w:cs="Times New Roman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-SA"/>
              </w:rPr>
              <w:t>写景式插花</w:t>
            </w:r>
          </w:p>
        </w:tc>
        <w:tc>
          <w:tcPr>
            <w:tcW w:w="2113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-SA"/>
              </w:rPr>
              <w:t>60</w:t>
            </w: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分钟</w:t>
            </w:r>
          </w:p>
        </w:tc>
        <w:tc>
          <w:tcPr>
            <w:tcW w:w="936" w:type="dxa"/>
          </w:tcPr>
          <w:p>
            <w:pPr>
              <w:pStyle w:val="10"/>
              <w:spacing w:before="224"/>
              <w:ind w:right="241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06" w:type="dxa"/>
            <w:gridSpan w:val="2"/>
          </w:tcPr>
          <w:p>
            <w:pPr>
              <w:pStyle w:val="10"/>
              <w:spacing w:before="246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>合计</w:t>
            </w:r>
          </w:p>
        </w:tc>
        <w:tc>
          <w:tcPr>
            <w:tcW w:w="2113" w:type="dxa"/>
          </w:tcPr>
          <w:p>
            <w:pPr>
              <w:pStyle w:val="10"/>
              <w:spacing w:before="246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-SA"/>
              </w:rPr>
              <w:t>00</w:t>
            </w: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 xml:space="preserve"> 分钟</w:t>
            </w:r>
          </w:p>
        </w:tc>
        <w:tc>
          <w:tcPr>
            <w:tcW w:w="936" w:type="dxa"/>
          </w:tcPr>
          <w:p>
            <w:pPr>
              <w:pStyle w:val="10"/>
              <w:spacing w:before="246"/>
              <w:rPr>
                <w:rFonts w:ascii="Times New Roman" w:hAnsi="Times New Roman" w:eastAsia="仿宋" w:cs="Times New Roman"/>
                <w:sz w:val="24"/>
                <w:lang w:val="en-US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 w:bidi="ar-SA"/>
              </w:rPr>
              <w:t>100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模块A：花束设计与制作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要求：绑在一个点的螺旋状花束，使用绑缚设计，放置在水盘中保鲜。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材料：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除指定材料外可从所提供花材中自由选择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技巧：自由选择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模块B：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切花装饰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仿宋_GB2312"/>
          <w:sz w:val="28"/>
          <w:szCs w:val="28"/>
        </w:rPr>
        <w:t>要求：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根据所给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的主题设计和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制作一个切花装饰作品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材料：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除指定材料外可从所提供花材中自由选择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技巧：自由选择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</w:t>
      </w:r>
      <w:r>
        <w:rPr>
          <w:rFonts w:ascii="Times New Roman" w:hAnsi="Times New Roman" w:eastAsia="仿宋_GB2312"/>
          <w:sz w:val="28"/>
          <w:szCs w:val="28"/>
        </w:rPr>
        <w:t>模块C：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写景式插花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要求：依据现场给定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主题使用容器（盘）</w:t>
      </w:r>
      <w:r>
        <w:rPr>
          <w:rFonts w:ascii="Times New Roman" w:hAnsi="Times New Roman" w:eastAsia="仿宋_GB2312"/>
          <w:sz w:val="28"/>
          <w:szCs w:val="28"/>
        </w:rPr>
        <w:t>，完成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中式插花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材料：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除指定材料外可从所提供花材中自由选择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技巧：自由选择</w:t>
      </w:r>
    </w:p>
    <w:p>
      <w:pPr>
        <w:spacing w:line="560" w:lineRule="exact"/>
        <w:ind w:left="420" w:leftChars="200" w:firstLine="301" w:firstLineChars="1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仿宋_GB2312"/>
          <w:b/>
          <w:sz w:val="30"/>
          <w:szCs w:val="30"/>
        </w:rPr>
        <w:t>、竞赛流程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日期</w:t>
            </w:r>
          </w:p>
        </w:tc>
        <w:tc>
          <w:tcPr>
            <w:tcW w:w="65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第一天</w:t>
            </w: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8:00-1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bCs/>
                <w:sz w:val="24"/>
              </w:rPr>
              <w:t>0 领队、指导老师、选手等报到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14: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bCs/>
                <w:sz w:val="24"/>
              </w:rPr>
              <w:t>0-1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:30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裁判赛前会议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14:30-15:30 领队会议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16:00-16:30 选手熟悉赛场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第二天</w:t>
            </w: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bCs/>
                <w:sz w:val="24"/>
              </w:rPr>
              <w:t>:00 选手到达赛场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bCs/>
                <w:sz w:val="24"/>
              </w:rPr>
              <w:t>:00-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bCs/>
                <w:sz w:val="24"/>
              </w:rPr>
              <w:t>:30 选手抽签确定工位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bCs/>
                <w:sz w:val="24"/>
              </w:rPr>
              <w:t>:30-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bCs/>
                <w:sz w:val="24"/>
              </w:rPr>
              <w:t>整理花材、检查工具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0-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0 模块A技能竞赛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-11:40打扫工位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0-1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Cs/>
                <w:sz w:val="24"/>
              </w:rPr>
              <w:t>:40 选手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午餐、</w:t>
            </w:r>
            <w:r>
              <w:rPr>
                <w:rFonts w:ascii="Times New Roman" w:hAnsi="Times New Roman" w:eastAsia="仿宋_GB2312"/>
                <w:bCs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bCs/>
                <w:sz w:val="24"/>
              </w:rPr>
              <w:t>:40-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bCs/>
                <w:sz w:val="24"/>
              </w:rPr>
              <w:t>:40 模块B技能竞赛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0-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0 模块C技能竞赛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0-1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00</w:t>
            </w:r>
            <w:r>
              <w:rPr>
                <w:rFonts w:ascii="Times New Roman" w:hAnsi="Times New Roman" w:eastAsia="仿宋_GB2312"/>
                <w:bCs/>
                <w:sz w:val="24"/>
              </w:rPr>
              <w:t>整理工位，选手离场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5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00</w:t>
            </w:r>
            <w:r>
              <w:rPr>
                <w:rFonts w:ascii="Times New Roman" w:hAnsi="Times New Roman" w:eastAsia="仿宋_GB2312"/>
                <w:bCs/>
                <w:sz w:val="24"/>
              </w:rPr>
              <w:t>- 裁判评分</w:t>
            </w:r>
          </w:p>
        </w:tc>
      </w:tr>
    </w:tbl>
    <w:p>
      <w:pPr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注：竞赛流程的时间安排可依据选手人数等实际情况酌情调整。</w:t>
      </w:r>
    </w:p>
    <w:p>
      <w:pPr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仿宋_GB2312"/>
          <w:b/>
          <w:sz w:val="30"/>
          <w:szCs w:val="30"/>
        </w:rPr>
        <w:t>、</w:t>
      </w:r>
      <w:r>
        <w:rPr>
          <w:rFonts w:hint="eastAsia" w:ascii="Times New Roman" w:hAnsi="Times New Roman" w:eastAsia="仿宋_GB2312"/>
          <w:b/>
          <w:sz w:val="30"/>
          <w:szCs w:val="30"/>
        </w:rPr>
        <w:t>竞赛规则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.参赛选手必须持本人身份证与参赛证参加比赛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参赛选手和指导教师报名获得确认后不得随意更换。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3.参赛选手应在指引员指引下提前5分钟进入竞赛场地，迟到</w:t>
      </w:r>
      <w:r>
        <w:rPr>
          <w:rFonts w:hint="eastAsia" w:ascii="Times New Roman" w:hAnsi="Times New Roman" w:eastAsia="仿宋_GB2312"/>
          <w:sz w:val="28"/>
          <w:szCs w:val="28"/>
        </w:rPr>
        <w:t>15分钟</w:t>
      </w:r>
      <w:r>
        <w:rPr>
          <w:rFonts w:ascii="Times New Roman" w:hAnsi="Times New Roman" w:eastAsia="仿宋_GB2312"/>
          <w:sz w:val="28"/>
          <w:szCs w:val="28"/>
        </w:rPr>
        <w:t>者</w:t>
      </w:r>
      <w:r>
        <w:rPr>
          <w:rFonts w:hint="eastAsia" w:ascii="Times New Roman" w:hAnsi="Times New Roman" w:eastAsia="仿宋_GB2312"/>
          <w:sz w:val="28"/>
          <w:szCs w:val="28"/>
        </w:rPr>
        <w:t>取消比赛资格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4.参赛选手进入赛场需听从现场裁判人员的统一安排，爱护比赛场地的设备和器材，严格遵守安全操作规程，确保人身和设备安全。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5.竞赛流程中的“整理花材”</w:t>
      </w:r>
      <w:r>
        <w:rPr>
          <w:rFonts w:hint="eastAsia" w:ascii="Times New Roman" w:hAnsi="Times New Roman" w:eastAsia="仿宋_GB2312"/>
          <w:sz w:val="28"/>
          <w:szCs w:val="28"/>
        </w:rPr>
        <w:t>要求</w:t>
      </w:r>
      <w:r>
        <w:rPr>
          <w:rFonts w:ascii="Times New Roman" w:hAnsi="Times New Roman" w:eastAsia="仿宋_GB2312"/>
          <w:sz w:val="28"/>
          <w:szCs w:val="28"/>
        </w:rPr>
        <w:t>参赛者检查花材、道具等与清单数量和种类是否一致，如有不符举手示意，进行补充或更换。检查无误后，与监考裁判共同签字确认，确认后不得再提出调换任何花材、道具</w:t>
      </w:r>
      <w:r>
        <w:rPr>
          <w:rFonts w:hint="eastAsia" w:ascii="Times New Roman" w:hAnsi="Times New Roman" w:eastAsia="仿宋_GB2312"/>
          <w:sz w:val="28"/>
          <w:szCs w:val="28"/>
        </w:rPr>
        <w:t>的要求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6.参赛选手可依据“选手自备的工具”中所列工具自由配置，比赛花材、辅材由组委会统一提供，除此以外其他工具、材料均禁止携带。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7.</w:t>
      </w:r>
      <w:r>
        <w:rPr>
          <w:rFonts w:ascii="Times New Roman" w:hAnsi="Times New Roman" w:eastAsia="仿宋_GB2312"/>
          <w:sz w:val="28"/>
          <w:szCs w:val="28"/>
        </w:rPr>
        <w:t>竞赛期间，参赛选手遇有问题应向裁判举手示意，由裁判负责处理。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8.参赛选手所用花材可自主选择用于各个模块，可以少用或不用其中任何一种花材。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9.竞赛过程中如因材料、设备等原因发生故障，应由裁判长进行评判。若因选手个人原因造成设备故障而无法继续比赛，裁判长有权决定终止该选手比赛，若非选手原因造成设备故障的，由裁判长视具体情况做出裁决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10.本竞赛项目的解释权归赛项组委会。</w:t>
      </w:r>
    </w:p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仿宋_GB2312"/>
          <w:b/>
          <w:sz w:val="30"/>
          <w:szCs w:val="30"/>
        </w:rPr>
        <w:t>、技术平台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8"/>
          <w:szCs w:val="28"/>
        </w:rPr>
        <w:t>（一）场地设备</w:t>
      </w:r>
    </w:p>
    <w:tbl>
      <w:tblPr>
        <w:tblStyle w:val="7"/>
        <w:tblpPr w:leftFromText="180" w:rightFromText="180" w:vertAnchor="text" w:horzAnchor="page" w:tblpX="2005" w:tblpY="182"/>
        <w:tblOverlap w:val="never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876"/>
        <w:gridCol w:w="103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名称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型号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数量（/人）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电脑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裁判工作室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台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2（共）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打印机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裁判工作室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台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1（共）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投影仪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裁判工作室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台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1（共）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工作椅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裁判工作室（1把/人）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选手休息区（1把/人）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不少于选手和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裁判实际数量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会议桌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裁判工作室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1（共）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评分材料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评分表、夹板、水笔、铅笔、橡皮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套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工作桌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选手讨论区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1（共）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茶歇桌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包括茶歇点心和茶水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2（共）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平板车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只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2（共）</w:t>
            </w:r>
          </w:p>
        </w:tc>
      </w:tr>
    </w:tbl>
    <w:p>
      <w:pPr>
        <w:ind w:firstLine="281" w:firstLineChars="1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sz w:val="28"/>
          <w:szCs w:val="28"/>
        </w:rPr>
        <w:t>（二）工位设备</w:t>
      </w:r>
    </w:p>
    <w:tbl>
      <w:tblPr>
        <w:tblStyle w:val="7"/>
        <w:tblpPr w:leftFromText="180" w:rightFromText="180" w:vertAnchor="text" w:horzAnchor="page" w:tblpX="2020" w:tblpY="1"/>
        <w:tblOverlap w:val="never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876"/>
        <w:gridCol w:w="10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操作台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不小于110cm*80cm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置物架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五层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木椅子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张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展示台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白色，55cm*55cm*45cm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台布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浅色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张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水桶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塑料，内含1/3水，其中一只用来装水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工作围裙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垃圾袋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一次性大号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小喷水壶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塑料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小浇水壶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塑料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乳胶手套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副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镜子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清洁工具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扫帚、簸箕、抹布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</w:tbl>
    <w:p>
      <w:pPr>
        <w:snapToGrid w:val="0"/>
        <w:spacing w:line="560" w:lineRule="exact"/>
        <w:ind w:firstLine="281" w:firstLineChars="1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（三）比赛材料</w:t>
      </w:r>
    </w:p>
    <w:tbl>
      <w:tblPr>
        <w:tblStyle w:val="7"/>
        <w:tblW w:w="8085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39"/>
        <w:gridCol w:w="2370"/>
        <w:gridCol w:w="10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类型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名称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规格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（每人）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花器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道具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花盘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塑料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花瓶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玻璃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叶材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喷泉草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龙柳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银叶菊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星点木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龟背叶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刚草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栀子叶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散尾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剑叶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菖蒲叶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小天使 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文竹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书带草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朱蕉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红色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一叶兰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高山羊齿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尤加利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天堂鸟叶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茶梅枝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小手球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大竹筒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1-1.5</w:t>
            </w:r>
            <w:r>
              <w:rPr>
                <w:rFonts w:ascii="Times New Roman" w:hAnsi="Times New Roman" w:eastAsia="仿宋_GB2312"/>
                <w:sz w:val="24"/>
              </w:rPr>
              <w:t>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小竹筒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70-80</w:t>
            </w:r>
            <w:r>
              <w:rPr>
                <w:rFonts w:ascii="Times New Roman" w:hAnsi="Times New Roman" w:eastAsia="仿宋_GB2312"/>
                <w:sz w:val="24"/>
              </w:rPr>
              <w:t>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花材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玫瑰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白色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玫瑰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粉/红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玫瑰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香槟/黄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多头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玫瑰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红色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多头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玫瑰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粉色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多头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玫瑰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橘/黄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小飞燕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蓝/紫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雾中情人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百合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白</w:t>
            </w:r>
            <w:r>
              <w:rPr>
                <w:rFonts w:ascii="Times New Roman" w:hAnsi="Times New Roman" w:eastAsia="仿宋_GB2312"/>
                <w:sz w:val="24"/>
              </w:rPr>
              <w:t>/黄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六出花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松虫草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针垫花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彩色马蹄莲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黄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/白/紫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康乃馨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洋桔梗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白/香槟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小把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洋桔梗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浅紫/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小把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白掌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中国石竹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（相思梅）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粉/白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绿毛球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乒乓菊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黄/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黄茴香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洋甘菊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小菊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黄/绿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小菊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粉色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洋牡丹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红/橘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翠珠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绣球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紫罗兰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白、粉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ind w:firstLine="720" w:firstLineChars="3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蕾丝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红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豆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绿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豆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辅材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纸包</w:t>
            </w:r>
            <w:r>
              <w:rPr>
                <w:rFonts w:ascii="Times New Roman" w:hAnsi="Times New Roman" w:eastAsia="仿宋_GB2312"/>
                <w:sz w:val="24"/>
              </w:rPr>
              <w:t>铁丝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咖啡色</w:t>
            </w:r>
            <w:r>
              <w:rPr>
                <w:rFonts w:ascii="Times New Roman" w:hAnsi="Times New Roman" w:eastAsia="仿宋_GB2312"/>
                <w:sz w:val="24"/>
              </w:rPr>
              <w:t>16#,80cm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铝丝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金色，∅1.0mm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铝丝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黑色，</w:t>
            </w:r>
            <w:r>
              <w:rPr>
                <w:rFonts w:ascii="Times New Roman" w:hAnsi="Times New Roman" w:eastAsia="仿宋_GB2312"/>
                <w:sz w:val="24"/>
              </w:rPr>
              <w:t>∅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2mm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铜丝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金色，∅0.4mm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鱼线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塑料扎带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白色，长15cm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绿胶带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绿色、棕色（各一）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环保铁丝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绿铁丝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24#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鲜花胶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玻璃试管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15mm*80mm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玻璃试管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mm*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140</w:t>
            </w:r>
            <w:r>
              <w:rPr>
                <w:rFonts w:ascii="Times New Roman" w:hAnsi="Times New Roman" w:eastAsia="仿宋_GB2312"/>
                <w:sz w:val="24"/>
              </w:rPr>
              <w:t>mm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玻璃试管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ascii="Times New Roman" w:hAnsi="Times New Roman" w:eastAsia="仿宋_GB2312"/>
                <w:sz w:val="24"/>
              </w:rPr>
              <w:t>mm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*125</w:t>
            </w:r>
            <w:r>
              <w:rPr>
                <w:rFonts w:ascii="Times New Roman" w:hAnsi="Times New Roman" w:eastAsia="仿宋_GB2312"/>
                <w:sz w:val="24"/>
              </w:rPr>
              <w:t>mm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花泥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麻绳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毛线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彩色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竹片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宽0.8cm，长200cm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竹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签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∅0.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cm，长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 w:eastAsia="仿宋_GB2312"/>
                <w:sz w:val="24"/>
              </w:rPr>
              <w:t>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桦木棒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∅3-4cm，长80cm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木片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∅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17-18cm，1.5cm厚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拉菲草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01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环保铁丝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</w:tr>
    </w:tbl>
    <w:p>
      <w:pPr>
        <w:ind w:left="200"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1.若由于季节或市场原因部分花材有所变动，调整幅度小于30%，变动花材在比赛前3日公布。</w:t>
      </w:r>
    </w:p>
    <w:p>
      <w:pPr>
        <w:ind w:left="200"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2.竞赛所用花材、辅材等，按参赛选手数量准备，每人1份，比赛前放置在比赛工位。</w:t>
      </w:r>
    </w:p>
    <w:p>
      <w:pPr>
        <w:ind w:left="200"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3.花材需保持新鲜，各参赛选手的花材新鲜度、开放度需基本保持一致。</w:t>
      </w:r>
    </w:p>
    <w:p>
      <w:pPr>
        <w:snapToGrid w:val="0"/>
        <w:spacing w:line="56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（四）选手可自备的工具</w:t>
      </w:r>
    </w:p>
    <w:tbl>
      <w:tblPr>
        <w:tblStyle w:val="7"/>
        <w:tblpPr w:leftFromText="180" w:rightFromText="180" w:vertAnchor="text" w:horzAnchor="page" w:tblpX="2065" w:tblpY="128"/>
        <w:tblOverlap w:val="never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381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名称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尺子、笔、橡皮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剪刀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修枝剪、剪刀等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刀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美工刀、切花刀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柴刀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手锯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去刺工具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除刺钳等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各种钳子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如老虎钳、尖嘴钳等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打钉工具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订书机、钉枪等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小型电钻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钻枪、电池、钻头（≤10支）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热胶枪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热胶枪、胶棒（≤2支）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剑山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锤子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镊子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夹子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锥子与针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色环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16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加水滴壶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工具箱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以上材料均需放置其中</w:t>
            </w:r>
          </w:p>
        </w:tc>
      </w:tr>
    </w:tbl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备注：1.禁止携带具有特殊功能的定制或改造工具；</w:t>
      </w:r>
    </w:p>
    <w:p>
      <w:pPr>
        <w:snapToGrid w:val="0"/>
        <w:ind w:firstLine="720" w:firstLineChars="3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sz w:val="24"/>
        </w:rPr>
        <w:t>2.操作工位不配备电源，请使用离电工具。</w:t>
      </w:r>
    </w:p>
    <w:p>
      <w:pPr>
        <w:snapToGrid w:val="0"/>
        <w:spacing w:line="56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（五）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比</w:t>
      </w:r>
      <w:r>
        <w:rPr>
          <w:rFonts w:ascii="Times New Roman" w:hAnsi="Times New Roman" w:eastAsia="仿宋_GB2312"/>
          <w:b/>
          <w:bCs/>
          <w:sz w:val="28"/>
          <w:szCs w:val="28"/>
        </w:rPr>
        <w:t>赛场地禁止自带使用的设备和材料</w:t>
      </w:r>
    </w:p>
    <w:tbl>
      <w:tblPr>
        <w:tblStyle w:val="7"/>
        <w:tblW w:w="81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各种植物材料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各种干花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各种仿真花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各种装饰物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各种喷胶、喷漆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6084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不得拆卸和重复使</w:t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t>用</w:t>
            </w: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前模块中的任何材料</w:t>
            </w:r>
          </w:p>
        </w:tc>
      </w:tr>
    </w:tbl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六</w:t>
      </w:r>
      <w:r>
        <w:rPr>
          <w:rFonts w:ascii="Times New Roman" w:hAnsi="Times New Roman" w:eastAsia="仿宋_GB2312"/>
          <w:b/>
          <w:bCs/>
          <w:sz w:val="30"/>
          <w:szCs w:val="30"/>
        </w:rPr>
        <w:t>、评分标准</w:t>
      </w:r>
    </w:p>
    <w:p>
      <w:pPr>
        <w:spacing w:line="56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（一）评分标准制定原则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竞赛作品以百分制分别进行评分，总分为三项得分</w:t>
      </w:r>
      <w:r>
        <w:rPr>
          <w:rFonts w:hint="eastAsia" w:ascii="Times New Roman" w:hAnsi="Times New Roman" w:eastAsia="仿宋_GB2312"/>
          <w:sz w:val="28"/>
          <w:szCs w:val="28"/>
        </w:rPr>
        <w:t>权重</w:t>
      </w:r>
      <w:r>
        <w:rPr>
          <w:rFonts w:ascii="Times New Roman" w:hAnsi="Times New Roman" w:eastAsia="仿宋_GB2312"/>
          <w:sz w:val="28"/>
          <w:szCs w:val="28"/>
        </w:rPr>
        <w:t>之和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其中花束设计与制作</w:t>
      </w:r>
      <w:r>
        <w:rPr>
          <w:rFonts w:hint="eastAsia" w:ascii="Times New Roman" w:hAnsi="Times New Roman" w:eastAsia="仿宋_GB2312"/>
          <w:sz w:val="28"/>
          <w:szCs w:val="28"/>
        </w:rPr>
        <w:t>分值</w:t>
      </w:r>
      <w:r>
        <w:rPr>
          <w:rFonts w:ascii="Times New Roman" w:hAnsi="Times New Roman" w:eastAsia="仿宋_GB2312"/>
          <w:sz w:val="28"/>
          <w:szCs w:val="28"/>
        </w:rPr>
        <w:t>占比为30%，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切花装饰</w:t>
      </w:r>
      <w:r>
        <w:rPr>
          <w:rFonts w:ascii="Times New Roman" w:hAnsi="Times New Roman" w:eastAsia="仿宋_GB2312"/>
          <w:sz w:val="28"/>
          <w:szCs w:val="28"/>
        </w:rPr>
        <w:t>分值占比为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0%，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写景式插花</w:t>
      </w:r>
      <w:r>
        <w:rPr>
          <w:rFonts w:ascii="Times New Roman" w:hAnsi="Times New Roman" w:eastAsia="仿宋_GB2312"/>
          <w:sz w:val="28"/>
          <w:szCs w:val="28"/>
        </w:rPr>
        <w:t>分值占比为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0%。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评分细则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现代花艺评分标准</w:t>
      </w:r>
    </w:p>
    <w:tbl>
      <w:tblPr>
        <w:tblStyle w:val="7"/>
        <w:tblW w:w="7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95"/>
        <w:gridCol w:w="1632"/>
        <w:gridCol w:w="4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评价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要素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考核内容和标准</w:t>
            </w:r>
          </w:p>
        </w:tc>
        <w:tc>
          <w:tcPr>
            <w:tcW w:w="455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得分说明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技巧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做工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40分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花材选择与加工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花材选择正确，经过修剪处理与造型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花材选择合理，修剪细致，造型合理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花材选择恰如其分，巧妙修剪，造型优美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做工与技法运用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做工正确，技法运用合理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做工细致，技法能够表现特定效果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做工精致，技法运用成为作品突出亮点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尊重花材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不正确或未保鲜，花材不整洁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正确的保鲜处理，花材基本整洁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花材保鲜方法得当，花材外观清洁，美观，舒展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1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稳固性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作品基本稳定，不能抬起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当抬起或触摸时基本保证原有形态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1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当抬起或触摸时保证原有形态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/>
                <w:snapToGrid w:val="0"/>
                <w:kern w:val="1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11"/>
                <w:sz w:val="24"/>
                <w:lang w:val="en-US" w:eastAsia="zh-CN"/>
              </w:rPr>
              <w:t>工位整洁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作品展示台面整洁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工位</w:t>
            </w:r>
            <w:r>
              <w:rPr>
                <w:rFonts w:hint="eastAsia" w:ascii="Times New Roman" w:hAnsi="Times New Roman" w:eastAsia="仿宋_GB2312"/>
                <w:snapToGrid w:val="0"/>
                <w:kern w:val="11"/>
                <w:sz w:val="24"/>
                <w:lang w:val="en-US" w:eastAsia="zh-CN"/>
              </w:rPr>
              <w:t>环境</w:t>
            </w: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整洁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2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色彩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配置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20分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色彩平衡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色彩运用符合配色原理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色彩协调美观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色彩运用独具特色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视觉感染力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色彩视觉感受舒适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色彩有感染力</w:t>
            </w:r>
            <w:r>
              <w:rPr>
                <w:rFonts w:hint="eastAsia" w:ascii="Times New Roman" w:hAnsi="Times New Roman" w:eastAsia="仿宋_GB2312"/>
                <w:snapToGrid w:val="0"/>
                <w:kern w:val="11"/>
                <w:sz w:val="24"/>
              </w:rPr>
              <w:t>，</w:t>
            </w: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与作品主题相符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色彩充分烘托主题意境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3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造型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设计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20分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造型与结构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造型完整，体量符合要求，造型合理，比例正确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造型新颖，体量适宜，比例合理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造型独具风格，体量适宜，比例协调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焦点设置与点、线、面运用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有焦点，有点线面的运用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焦点设置合理，点线面的简单运用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焦点设置巧妙，点线面的复杂运用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4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原创实用20分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实用性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符合实用目的，有创意，与主题相符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符合实用目的，较好的创意，表达主题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符合实用目的，独特的创意，主题鲜明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25" w:type="dxa"/>
            <w:vMerge w:val="continue"/>
          </w:tcPr>
          <w:p>
            <w:pPr>
              <w:snapToGrid w:val="0"/>
              <w:ind w:firstLine="480" w:firstLineChars="200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snapToGrid w:val="0"/>
              <w:ind w:firstLine="480" w:firstLineChars="200"/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原创性</w:t>
            </w:r>
          </w:p>
        </w:tc>
        <w:tc>
          <w:tcPr>
            <w:tcW w:w="45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作品具有一定的原创性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  <w:t>作品原创，具有独创性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1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合计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11"/>
                <w:sz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kern w:val="11"/>
                <w:sz w:val="24"/>
              </w:rPr>
              <w:t>100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写景式</w:t>
      </w:r>
      <w:r>
        <w:rPr>
          <w:rFonts w:hint="eastAsia" w:ascii="仿宋_GB2312" w:hAnsi="仿宋_GB2312" w:eastAsia="仿宋_GB2312" w:cs="仿宋_GB2312"/>
          <w:b/>
          <w:sz w:val="24"/>
        </w:rPr>
        <w:t>插花评分标准</w:t>
      </w:r>
    </w:p>
    <w:tbl>
      <w:tblPr>
        <w:tblStyle w:val="7"/>
        <w:tblpPr w:leftFromText="180" w:rightFromText="180" w:vertAnchor="text" w:horzAnchor="page" w:tblpX="1635" w:tblpY="286"/>
        <w:tblOverlap w:val="never"/>
        <w:tblW w:w="809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40"/>
        <w:gridCol w:w="1620"/>
        <w:gridCol w:w="48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要素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考核内容和标准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得分说明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1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造型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设计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30分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  <w:t>中国传统插花构图原理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  <w:t>符合中国传统插花构图原理，花型结构正确，造型完整。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  <w:t>合理运用中国传统插花构图原理，花型结构鲜明，造型美观。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  <w:t>巧妙运用中国传统插花构图原理，完美塑造作品造型。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  <w:t>体量与比例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体量合理，比例正确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体量适宜，比例协调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体量恰当，比例优美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11"/>
                <w:sz w:val="24"/>
              </w:rPr>
              <w:t>线条运用，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韵律与动感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线条运用正确，有视觉焦点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线条流畅，焦点设置合理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线条优美，焦点设置精妙，富于韵律与动感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2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技巧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做工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30分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花枝固定与稳固性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固定技法正确，基本稳定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固定技法运用合理，作品稳定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固定技法运用巧妙，作品稳固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花材选择与修剪造型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花材选择正确，经过修剪处理与造型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花材选择合理，修剪细致，造型合理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花材选择恰如其分，巧妙修剪，造型优美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花材水养加与做工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花材未水养；做工不细致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水养方法正确，但不充分；做工细致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花材水养充分；做工精致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配置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20分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色彩平衡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色彩运用符合配色原理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色彩协调美观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色彩运用独具特色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视觉感染力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色彩视觉感受舒适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色彩有感染力与作品主题相符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色彩充分烘托主题意境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4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创意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主题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20分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创意与主题</w:t>
            </w:r>
          </w:p>
        </w:tc>
        <w:tc>
          <w:tcPr>
            <w:tcW w:w="4870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有创意，反映主题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创意合理，主题明确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创意独特，主题表现突出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器型合一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花器与插花表现形式统一性差，艺术感染力弱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花器与插花表现形式统一，有一定的艺术感染力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花器与插花表现形式高度一致，艺术感染力强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合计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11"/>
                <w:sz w:val="24"/>
              </w:rPr>
              <w:t>100</w:t>
            </w:r>
          </w:p>
        </w:tc>
      </w:tr>
    </w:tbl>
    <w:p>
      <w:pPr>
        <w:snapToGrid w:val="0"/>
        <w:ind w:firstLine="480" w:firstLineChars="200"/>
        <w:rPr>
          <w:rFonts w:ascii="Times New Roman" w:hAnsi="Times New Roman" w:eastAsia="仿宋_GB2312"/>
          <w:snapToGrid w:val="0"/>
          <w:kern w:val="11"/>
          <w:sz w:val="24"/>
        </w:rPr>
      </w:pPr>
    </w:p>
    <w:p>
      <w:pPr>
        <w:snapToGrid w:val="0"/>
        <w:spacing w:line="56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（四）成绩审核</w:t>
      </w:r>
    </w:p>
    <w:p>
      <w:pPr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为保障成绩评判的准确性，监督组将对赛项总成绩排名前30%的所有参赛队伍的成绩进行复核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>
      <w:pPr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（五）</w:t>
      </w:r>
      <w:r>
        <w:rPr>
          <w:rFonts w:ascii="Times New Roman" w:hAnsi="Times New Roman" w:eastAsia="仿宋_GB2312"/>
          <w:b/>
          <w:bCs/>
          <w:sz w:val="30"/>
          <w:szCs w:val="30"/>
        </w:rPr>
        <w:t>申诉与仲裁</w:t>
      </w:r>
    </w:p>
    <w:p>
      <w:pPr>
        <w:spacing w:line="360" w:lineRule="auto"/>
        <w:ind w:firstLine="51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本赛项在比赛过程中若出现有失公正或有关人员违规等现象，代表队领队可在比赛结束后2小时之内</w:t>
      </w:r>
      <w:r>
        <w:rPr>
          <w:rFonts w:hint="eastAsia" w:ascii="Times New Roman" w:hAnsi="Times New Roman" w:eastAsia="仿宋_GB2312"/>
          <w:sz w:val="28"/>
          <w:szCs w:val="28"/>
        </w:rPr>
        <w:t>书</w:t>
      </w:r>
      <w:r>
        <w:rPr>
          <w:rFonts w:ascii="Times New Roman" w:hAnsi="Times New Roman" w:eastAsia="仿宋_GB2312"/>
          <w:sz w:val="28"/>
          <w:szCs w:val="28"/>
        </w:rPr>
        <w:t>面向仲裁组提出申诉。仲裁组在接到申诉后的2小时内组织复议，并及时反馈复议结果。申诉方对复议结果仍有异议，可由领队向仲裁委员会提出申诉。仲裁委员会的仲裁结果为最终结果。</w:t>
      </w:r>
    </w:p>
    <w:p>
      <w:pPr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七</w:t>
      </w:r>
      <w:r>
        <w:rPr>
          <w:rFonts w:ascii="Times New Roman" w:hAnsi="Times New Roman" w:eastAsia="仿宋_GB2312"/>
          <w:b/>
          <w:bCs/>
          <w:sz w:val="30"/>
          <w:szCs w:val="30"/>
        </w:rPr>
        <w:t>、竞赛环境</w:t>
      </w:r>
    </w:p>
    <w:p>
      <w:pPr>
        <w:spacing w:line="56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（一）场地及周边环境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1.场地环境按照</w:t>
      </w:r>
      <w:r>
        <w:rPr>
          <w:rFonts w:hint="eastAsia" w:ascii="Times New Roman" w:hAnsi="Times New Roman" w:eastAsia="仿宋_GB2312"/>
          <w:sz w:val="28"/>
          <w:szCs w:val="28"/>
        </w:rPr>
        <w:t>花艺</w:t>
      </w:r>
      <w:r>
        <w:rPr>
          <w:rFonts w:ascii="Times New Roman" w:hAnsi="Times New Roman" w:eastAsia="仿宋_GB2312"/>
          <w:sz w:val="28"/>
          <w:szCs w:val="28"/>
        </w:rPr>
        <w:t>赛项技术要求进行布置，整个比赛场地保持通畅和开放，配套提供稳定的水、电和供电应急设备，并配备防火防爆及其他安全设施，以防突发事件。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2.赛场周边设有卫生间、医疗站等公共服务区和紧急疏散通道，并在赛场周围设置隔离带。</w:t>
      </w:r>
    </w:p>
    <w:p>
      <w:pPr>
        <w:adjustRightInd w:val="0"/>
        <w:snapToGrid w:val="0"/>
        <w:spacing w:line="560" w:lineRule="exact"/>
        <w:ind w:firstLine="562" w:firstLineChars="200"/>
        <w:outlineLvl w:val="2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（二）场内设施及布局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1.竞赛场地为室内场地。赛场采光条件良好，周围环境安静，空气清新。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2.每竞赛工位（操作与展示）面积3m×3m以上，工位采用中性色隔断，三面隔墙，一面展示。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3.竞赛场地内设置花材储藏间、仓库、工作间、讨论区等。</w:t>
      </w:r>
    </w:p>
    <w:p>
      <w:pPr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八</w:t>
      </w:r>
      <w:r>
        <w:rPr>
          <w:rFonts w:ascii="Times New Roman" w:hAnsi="Times New Roman" w:eastAsia="仿宋_GB2312"/>
          <w:b/>
          <w:bCs/>
          <w:sz w:val="30"/>
          <w:szCs w:val="30"/>
        </w:rPr>
        <w:t>、激励措施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1.各竞赛项目分设一、二、三等奖，获奖比例为实际参赛人（队）数的10%、20%、30%，获奖选手由竞赛主办单位颁发获奖证书。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2.对本次竞赛组织工作突出并取得优异成绩的学校、指导教师、赞助企业和优秀工作人员由竞赛主办单位颁发荣誉证书。</w:t>
      </w:r>
    </w:p>
    <w:p>
      <w:pPr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九</w:t>
      </w:r>
      <w:r>
        <w:rPr>
          <w:rFonts w:ascii="Times New Roman" w:hAnsi="Times New Roman" w:eastAsia="仿宋_GB2312"/>
          <w:b/>
          <w:bCs/>
          <w:sz w:val="30"/>
          <w:szCs w:val="30"/>
        </w:rPr>
        <w:t>、安全保障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1.比赛赛场为专用赛场，由专业人员管理比赛设备，电子监控体系进行全方位监控，保安人员维持赛场秩序，保障赛场安全。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2.人员进入赛场后要严格阅读现场的应急安全疏散图，当发生紧急情况，听到疏散指令（警报声响）时，要迅速按疏散图撤离赛场。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.由于疫情防控需要，请</w:t>
      </w:r>
      <w:r>
        <w:rPr>
          <w:rFonts w:ascii="Times New Roman" w:hAnsi="Times New Roman" w:eastAsia="仿宋_GB2312"/>
          <w:sz w:val="28"/>
          <w:szCs w:val="28"/>
        </w:rPr>
        <w:t>各</w:t>
      </w:r>
      <w:r>
        <w:rPr>
          <w:rFonts w:hint="eastAsia" w:ascii="Times New Roman" w:hAnsi="Times New Roman" w:eastAsia="仿宋_GB2312"/>
          <w:sz w:val="28"/>
          <w:szCs w:val="28"/>
        </w:rPr>
        <w:t>领队、指导老师、参赛选手按照当地政府及学校相关政策执行</w:t>
      </w:r>
      <w:r>
        <w:rPr>
          <w:rFonts w:ascii="Times New Roman" w:hAnsi="Times New Roman" w:eastAsia="仿宋_GB2312"/>
          <w:sz w:val="28"/>
          <w:szCs w:val="28"/>
        </w:rPr>
        <w:t>，并做好个人防护。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遪鸀.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D153D"/>
    <w:multiLevelType w:val="singleLevel"/>
    <w:tmpl w:val="A24D15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4"/>
    <w:rsid w:val="00257BA2"/>
    <w:rsid w:val="00777EB8"/>
    <w:rsid w:val="00863D60"/>
    <w:rsid w:val="00965AF8"/>
    <w:rsid w:val="009728A5"/>
    <w:rsid w:val="00A0374B"/>
    <w:rsid w:val="00AB409D"/>
    <w:rsid w:val="00B03517"/>
    <w:rsid w:val="00CB333E"/>
    <w:rsid w:val="00D454E0"/>
    <w:rsid w:val="00D5299E"/>
    <w:rsid w:val="00E36814"/>
    <w:rsid w:val="017E2A3C"/>
    <w:rsid w:val="02A06AE0"/>
    <w:rsid w:val="05626029"/>
    <w:rsid w:val="05F54183"/>
    <w:rsid w:val="063973B7"/>
    <w:rsid w:val="08884B80"/>
    <w:rsid w:val="0BB045B7"/>
    <w:rsid w:val="0C4226E5"/>
    <w:rsid w:val="0D4D11B0"/>
    <w:rsid w:val="0FBC6064"/>
    <w:rsid w:val="0FE87BB4"/>
    <w:rsid w:val="10970891"/>
    <w:rsid w:val="11C82393"/>
    <w:rsid w:val="11E56326"/>
    <w:rsid w:val="15DC6891"/>
    <w:rsid w:val="163600C5"/>
    <w:rsid w:val="171F36F6"/>
    <w:rsid w:val="17DF7478"/>
    <w:rsid w:val="1C2F3BAE"/>
    <w:rsid w:val="22664976"/>
    <w:rsid w:val="22783025"/>
    <w:rsid w:val="23D00C88"/>
    <w:rsid w:val="247018BF"/>
    <w:rsid w:val="25886652"/>
    <w:rsid w:val="25E67236"/>
    <w:rsid w:val="26404BDE"/>
    <w:rsid w:val="28741D31"/>
    <w:rsid w:val="288D3F19"/>
    <w:rsid w:val="2C250B95"/>
    <w:rsid w:val="2C99035B"/>
    <w:rsid w:val="2E2F337B"/>
    <w:rsid w:val="2EA3655E"/>
    <w:rsid w:val="2EDA68BB"/>
    <w:rsid w:val="2FB62A74"/>
    <w:rsid w:val="30217F2F"/>
    <w:rsid w:val="304C5A4E"/>
    <w:rsid w:val="30DB77E6"/>
    <w:rsid w:val="314F6E7B"/>
    <w:rsid w:val="31CC086C"/>
    <w:rsid w:val="32172BC3"/>
    <w:rsid w:val="34012335"/>
    <w:rsid w:val="34CA3489"/>
    <w:rsid w:val="362E46D7"/>
    <w:rsid w:val="36B42DD6"/>
    <w:rsid w:val="37335D5A"/>
    <w:rsid w:val="38AB29A7"/>
    <w:rsid w:val="39C01B52"/>
    <w:rsid w:val="3DB51F70"/>
    <w:rsid w:val="3E030BD3"/>
    <w:rsid w:val="3F442AEE"/>
    <w:rsid w:val="40440A25"/>
    <w:rsid w:val="40E0416A"/>
    <w:rsid w:val="42670E99"/>
    <w:rsid w:val="43A538FA"/>
    <w:rsid w:val="447F66BE"/>
    <w:rsid w:val="46E07D95"/>
    <w:rsid w:val="488B2738"/>
    <w:rsid w:val="49942B61"/>
    <w:rsid w:val="4A274411"/>
    <w:rsid w:val="4B9F3AC6"/>
    <w:rsid w:val="4D570C4A"/>
    <w:rsid w:val="4DE14A19"/>
    <w:rsid w:val="508A412A"/>
    <w:rsid w:val="51DF6A14"/>
    <w:rsid w:val="52BC08A0"/>
    <w:rsid w:val="58F65712"/>
    <w:rsid w:val="5A4F0E82"/>
    <w:rsid w:val="5B77742B"/>
    <w:rsid w:val="5C1D7B8E"/>
    <w:rsid w:val="5CFF0B35"/>
    <w:rsid w:val="5D406524"/>
    <w:rsid w:val="5EA3513B"/>
    <w:rsid w:val="5FB10351"/>
    <w:rsid w:val="60185FC9"/>
    <w:rsid w:val="616847F6"/>
    <w:rsid w:val="616F78BC"/>
    <w:rsid w:val="61C840EB"/>
    <w:rsid w:val="661D210B"/>
    <w:rsid w:val="667505F4"/>
    <w:rsid w:val="67281CE7"/>
    <w:rsid w:val="6AC71278"/>
    <w:rsid w:val="6B007078"/>
    <w:rsid w:val="6C4D727F"/>
    <w:rsid w:val="6E990F40"/>
    <w:rsid w:val="6EC044FD"/>
    <w:rsid w:val="6EEA5935"/>
    <w:rsid w:val="6FA65ED2"/>
    <w:rsid w:val="7068240D"/>
    <w:rsid w:val="72ED2C87"/>
    <w:rsid w:val="732517AC"/>
    <w:rsid w:val="73B237D6"/>
    <w:rsid w:val="73F57BF2"/>
    <w:rsid w:val="74E122A5"/>
    <w:rsid w:val="751A3BB9"/>
    <w:rsid w:val="75226070"/>
    <w:rsid w:val="78F56AF2"/>
    <w:rsid w:val="791374B8"/>
    <w:rsid w:val="7BFE7579"/>
    <w:rsid w:val="7C4B3654"/>
    <w:rsid w:val="7E210B9E"/>
    <w:rsid w:val="7FF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cs="宋体"/>
      <w:lang w:val="zh-CN" w:bidi="zh-C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遪鸀.鸀." w:hAnsi="Calibri" w:eastAsia="宋体遪鸀.鸀." w:cs="宋体遪鸀.鸀.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99"/>
  </w:style>
  <w:style w:type="character" w:customStyle="1" w:styleId="13">
    <w:name w:val="Hyperlink.0"/>
    <w:basedOn w:val="12"/>
    <w:qFormat/>
    <w:uiPriority w:val="99"/>
    <w:rPr>
      <w:rFonts w:cs="Times New Roman"/>
      <w:lang w:val="en-US"/>
    </w:rPr>
  </w:style>
  <w:style w:type="paragraph" w:customStyle="1" w:styleId="14">
    <w:name w:val="5-内文"/>
    <w:basedOn w:val="1"/>
    <w:qFormat/>
    <w:uiPriority w:val="99"/>
    <w:pPr>
      <w:spacing w:beforeLines="25" w:afterLines="25" w:line="300" w:lineRule="auto"/>
      <w:ind w:firstLine="200" w:firstLineChars="200"/>
    </w:pPr>
    <w:rPr>
      <w:rFonts w:eastAsia="仿宋_GB2312"/>
      <w:kern w:val="0"/>
      <w:sz w:val="28"/>
      <w:szCs w:val="20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74581-7038-4324-BC3D-23F2ABB1D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814</Words>
  <Characters>4640</Characters>
  <Lines>38</Lines>
  <Paragraphs>10</Paragraphs>
  <TotalTime>29</TotalTime>
  <ScaleCrop>false</ScaleCrop>
  <LinksUpToDate>false</LinksUpToDate>
  <CharactersWithSpaces>5444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侍敏</cp:lastModifiedBy>
  <cp:lastPrinted>2020-10-09T00:42:00Z</cp:lastPrinted>
  <dcterms:modified xsi:type="dcterms:W3CDTF">2021-04-21T00:49:34Z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1A4B388012454F72AEB93482D2D82C8E</vt:lpwstr>
  </property>
</Properties>
</file>