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ascii="仿宋_GB2312" w:hAnsi="Arial" w:eastAsia="方正仿宋_GBK" w:cs="Arial"/>
          <w:b/>
          <w:bCs/>
          <w:sz w:val="24"/>
        </w:rPr>
      </w:pPr>
      <w:r>
        <w:rPr>
          <w:rFonts w:hint="eastAsia" w:ascii="方正仿宋_GBK" w:hAnsi="方正仿宋_GBK" w:eastAsia="方正仿宋_GBK" w:cs="方正仿宋_GBK"/>
          <w:b/>
          <w:bCs/>
          <w:sz w:val="36"/>
          <w:szCs w:val="36"/>
        </w:rPr>
        <w:t>附件1：重庆城市职业学院2020年10月劳务派遣工作人员招聘计划表（专任教师）</w:t>
      </w:r>
    </w:p>
    <w:tbl>
      <w:tblPr>
        <w:tblStyle w:val="5"/>
        <w:tblW w:w="16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560"/>
        <w:gridCol w:w="5205"/>
        <w:gridCol w:w="810"/>
        <w:gridCol w:w="1620"/>
        <w:gridCol w:w="5190"/>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722"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6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52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1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162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专业要求</w:t>
            </w:r>
          </w:p>
        </w:tc>
        <w:tc>
          <w:tcPr>
            <w:tcW w:w="5190"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102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22" w:type="dxa"/>
            <w:vAlign w:val="center"/>
          </w:tcPr>
          <w:p>
            <w:pPr>
              <w:spacing w:line="320" w:lineRule="exact"/>
              <w:jc w:val="center"/>
              <w:rPr>
                <w:rFonts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1</w:t>
            </w:r>
          </w:p>
        </w:tc>
        <w:tc>
          <w:tcPr>
            <w:tcW w:w="156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马克思主义学院（公共课教学部）体育教师</w:t>
            </w:r>
          </w:p>
        </w:tc>
        <w:tc>
          <w:tcPr>
            <w:tcW w:w="5205"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1.全日制硕士研究生并取得相应学位，国家一级运动员及以上可放宽至全日制本科学</w:t>
            </w:r>
            <w:bookmarkStart w:id="0" w:name="_GoBack"/>
            <w:bookmarkEnd w:id="0"/>
            <w:r>
              <w:rPr>
                <w:rFonts w:hint="eastAsia" w:ascii="方正仿宋_GBK" w:hAnsi="方正仿宋_GBK" w:eastAsia="方正仿宋_GBK" w:cs="方正仿宋_GBK"/>
                <w:color w:val="auto"/>
                <w:kern w:val="0"/>
                <w:sz w:val="22"/>
                <w:szCs w:val="22"/>
              </w:rPr>
              <w:t>历并获得相应学位；省部级及以上单项比赛冠军或集体比赛前三名主力队员可放宽到全日制本科学历并获得相应学位；</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2.具备下列条件者优先：有一级及以上运动员证书、裁判证书、参加省（市）级及以上比赛。</w:t>
            </w:r>
          </w:p>
        </w:tc>
        <w:tc>
          <w:tcPr>
            <w:tcW w:w="81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3</w:t>
            </w:r>
          </w:p>
        </w:tc>
        <w:tc>
          <w:tcPr>
            <w:tcW w:w="1620"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体育学类</w:t>
            </w:r>
          </w:p>
        </w:tc>
        <w:tc>
          <w:tcPr>
            <w:tcW w:w="5190"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1.体育课教学；</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2.运动队训练；</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3.学校各类体育赛事获得</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4.领导交办的其他工作。</w:t>
            </w:r>
          </w:p>
        </w:tc>
        <w:tc>
          <w:tcPr>
            <w:tcW w:w="1021" w:type="dxa"/>
            <w:vAlign w:val="center"/>
          </w:tcPr>
          <w:p>
            <w:pPr>
              <w:spacing w:line="320" w:lineRule="exact"/>
              <w:jc w:val="center"/>
              <w:rPr>
                <w:rFonts w:ascii="方正仿宋_GBK" w:hAns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22" w:type="dxa"/>
            <w:vAlign w:val="center"/>
          </w:tcPr>
          <w:p>
            <w:pPr>
              <w:spacing w:line="400" w:lineRule="exact"/>
              <w:jc w:val="center"/>
              <w:rPr>
                <w:rFonts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1560" w:type="dxa"/>
            <w:vAlign w:val="center"/>
          </w:tcPr>
          <w:p>
            <w:pPr>
              <w:spacing w:line="400" w:lineRule="exact"/>
              <w:jc w:val="center"/>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旅游管理系专任教师</w:t>
            </w:r>
          </w:p>
        </w:tc>
        <w:tc>
          <w:tcPr>
            <w:tcW w:w="5205"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1.儿科学、护理学、运动康复、学前教育专业，全日制本科及以上学历并获得相应学位；</w:t>
            </w:r>
          </w:p>
          <w:p>
            <w:pPr>
              <w:spacing w:line="320" w:lineRule="exact"/>
              <w:jc w:val="left"/>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rPr>
              <w:t>2.汉语言文学、中国语言文学类，研究生学历及相应学位。</w:t>
            </w:r>
          </w:p>
        </w:tc>
        <w:tc>
          <w:tcPr>
            <w:tcW w:w="810" w:type="dxa"/>
            <w:vAlign w:val="center"/>
          </w:tcPr>
          <w:p>
            <w:pPr>
              <w:spacing w:line="400" w:lineRule="exact"/>
              <w:jc w:val="center"/>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2</w:t>
            </w:r>
          </w:p>
        </w:tc>
        <w:tc>
          <w:tcPr>
            <w:tcW w:w="1620" w:type="dxa"/>
            <w:vAlign w:val="center"/>
          </w:tcPr>
          <w:p>
            <w:pPr>
              <w:spacing w:line="320" w:lineRule="exact"/>
              <w:jc w:val="center"/>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kern w:val="0"/>
                <w:sz w:val="22"/>
                <w:szCs w:val="22"/>
              </w:rPr>
              <w:t>儿科学、护理学、学前教育、汉语言文学、中国语言文学类</w:t>
            </w:r>
          </w:p>
        </w:tc>
        <w:tc>
          <w:tcPr>
            <w:tcW w:w="5190" w:type="dxa"/>
            <w:vAlign w:val="center"/>
          </w:tcPr>
          <w:p>
            <w:pPr>
              <w:spacing w:line="400" w:lineRule="exact"/>
              <w:jc w:val="left"/>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课程教学、专业建设、教学改革、技能竞赛指导、科学研究等。</w:t>
            </w:r>
          </w:p>
        </w:tc>
        <w:tc>
          <w:tcPr>
            <w:tcW w:w="1021" w:type="dxa"/>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0"/>
                <w:szCs w:val="20"/>
              </w:rPr>
              <w:t>省部级技能大师可放宽到本科学历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22" w:type="dxa"/>
            <w:vAlign w:val="center"/>
          </w:tcPr>
          <w:p>
            <w:pPr>
              <w:spacing w:line="320" w:lineRule="exact"/>
              <w:jc w:val="center"/>
              <w:rPr>
                <w:rFonts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3</w:t>
            </w:r>
          </w:p>
        </w:tc>
        <w:tc>
          <w:tcPr>
            <w:tcW w:w="156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建筑工程专任教师</w:t>
            </w:r>
          </w:p>
        </w:tc>
        <w:tc>
          <w:tcPr>
            <w:tcW w:w="5205"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1.研究生学历及相应学位（取得副高及以上职称者学历可放宽至本科）；</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2.能够进行BIM类教学与课程开发；</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3.能够独立进行并指导学生进行BIM设计（建模）。</w:t>
            </w:r>
          </w:p>
        </w:tc>
        <w:tc>
          <w:tcPr>
            <w:tcW w:w="810" w:type="dxa"/>
            <w:vAlign w:val="center"/>
          </w:tcPr>
          <w:p>
            <w:pPr>
              <w:spacing w:line="320" w:lineRule="exact"/>
              <w:ind w:firstLine="220" w:firstLineChars="100"/>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sz w:val="22"/>
                <w:szCs w:val="22"/>
              </w:rPr>
              <w:t>2</w:t>
            </w:r>
          </w:p>
        </w:tc>
        <w:tc>
          <w:tcPr>
            <w:tcW w:w="162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土木类、测绘类、设计学类、建筑类</w:t>
            </w:r>
          </w:p>
        </w:tc>
        <w:tc>
          <w:tcPr>
            <w:tcW w:w="5190"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1.BIM类课程建设与开发、理论与实践教学；</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2.BIM类教学比赛与技术服务；</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3.BIM类学生技能大赛指导。</w:t>
            </w:r>
          </w:p>
          <w:p>
            <w:pPr>
              <w:spacing w:line="320" w:lineRule="exact"/>
              <w:jc w:val="center"/>
              <w:rPr>
                <w:rFonts w:ascii="方正仿宋_GBK" w:hAnsi="方正仿宋_GBK" w:eastAsia="方正仿宋_GBK" w:cs="方正仿宋_GBK"/>
                <w:color w:val="auto"/>
                <w:kern w:val="0"/>
                <w:sz w:val="22"/>
                <w:szCs w:val="22"/>
              </w:rPr>
            </w:pPr>
          </w:p>
        </w:tc>
        <w:tc>
          <w:tcPr>
            <w:tcW w:w="1021" w:type="dxa"/>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0"/>
                <w:szCs w:val="20"/>
              </w:rPr>
              <w:t>省部级技能大师可放宽到本科学历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22" w:type="dxa"/>
            <w:vAlign w:val="center"/>
          </w:tcPr>
          <w:p>
            <w:pPr>
              <w:spacing w:line="320" w:lineRule="exact"/>
              <w:jc w:val="center"/>
              <w:rPr>
                <w:rFonts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4</w:t>
            </w:r>
          </w:p>
        </w:tc>
        <w:tc>
          <w:tcPr>
            <w:tcW w:w="156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信息与智能工程系专任教师</w:t>
            </w:r>
          </w:p>
        </w:tc>
        <w:tc>
          <w:tcPr>
            <w:tcW w:w="5205"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研究生学历及相应学位；</w:t>
            </w:r>
          </w:p>
        </w:tc>
        <w:tc>
          <w:tcPr>
            <w:tcW w:w="810" w:type="dxa"/>
            <w:vAlign w:val="center"/>
          </w:tcPr>
          <w:p>
            <w:pPr>
              <w:spacing w:line="320" w:lineRule="exact"/>
              <w:ind w:firstLine="220" w:firstLineChars="100"/>
              <w:rPr>
                <w:rFonts w:ascii="方正仿宋_GBK" w:hAnsi="方正仿宋_GBK" w:eastAsia="方正仿宋_GBK" w:cs="方正仿宋_GBK"/>
                <w:color w:val="auto"/>
                <w:sz w:val="22"/>
                <w:szCs w:val="22"/>
              </w:rPr>
            </w:pPr>
            <w:r>
              <w:rPr>
                <w:rFonts w:hint="eastAsia" w:ascii="方正仿宋_GBK" w:hAnsi="方正仿宋_GBK" w:eastAsia="方正仿宋_GBK" w:cs="方正仿宋_GBK"/>
                <w:color w:val="auto"/>
                <w:sz w:val="22"/>
                <w:szCs w:val="22"/>
              </w:rPr>
              <w:t>2</w:t>
            </w:r>
          </w:p>
        </w:tc>
        <w:tc>
          <w:tcPr>
            <w:tcW w:w="1620" w:type="dxa"/>
            <w:vAlign w:val="center"/>
          </w:tcPr>
          <w:p>
            <w:pPr>
              <w:spacing w:line="320" w:lineRule="exact"/>
              <w:jc w:val="center"/>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计算机类</w:t>
            </w:r>
          </w:p>
        </w:tc>
        <w:tc>
          <w:tcPr>
            <w:tcW w:w="5190" w:type="dxa"/>
            <w:vAlign w:val="center"/>
          </w:tcPr>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1.任教计算机类专业相关课程；</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2.指导、参加计算机方面的竞赛；</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3.计算机网络的科研项目研究；</w:t>
            </w:r>
          </w:p>
          <w:p>
            <w:pPr>
              <w:spacing w:line="320" w:lineRule="exact"/>
              <w:jc w:val="left"/>
              <w:rPr>
                <w:rFonts w:ascii="方正仿宋_GBK" w:hAnsi="方正仿宋_GBK" w:eastAsia="方正仿宋_GBK" w:cs="方正仿宋_GBK"/>
                <w:color w:val="auto"/>
                <w:kern w:val="0"/>
                <w:sz w:val="22"/>
                <w:szCs w:val="22"/>
              </w:rPr>
            </w:pPr>
            <w:r>
              <w:rPr>
                <w:rFonts w:hint="eastAsia" w:ascii="方正仿宋_GBK" w:hAnsi="方正仿宋_GBK" w:eastAsia="方正仿宋_GBK" w:cs="方正仿宋_GBK"/>
                <w:color w:val="auto"/>
                <w:kern w:val="0"/>
                <w:sz w:val="22"/>
                <w:szCs w:val="22"/>
              </w:rPr>
              <w:t>4.学生实训、实习指导。</w:t>
            </w:r>
          </w:p>
        </w:tc>
        <w:tc>
          <w:tcPr>
            <w:tcW w:w="1021" w:type="dxa"/>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0"/>
                <w:szCs w:val="20"/>
              </w:rPr>
              <w:t>省部级技能大师可放宽到本科学历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22" w:type="dxa"/>
            <w:vAlign w:val="center"/>
          </w:tcPr>
          <w:p>
            <w:pPr>
              <w:spacing w:line="32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5</w:t>
            </w:r>
          </w:p>
        </w:tc>
        <w:tc>
          <w:tcPr>
            <w:tcW w:w="1560" w:type="dxa"/>
            <w:vAlign w:val="center"/>
          </w:tcPr>
          <w:p>
            <w:pPr>
              <w:spacing w:line="400" w:lineRule="exact"/>
              <w:jc w:val="center"/>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科大讯飞大数据学院计算机教师</w:t>
            </w:r>
          </w:p>
        </w:tc>
        <w:tc>
          <w:tcPr>
            <w:tcW w:w="5205" w:type="dxa"/>
            <w:vAlign w:val="center"/>
          </w:tcPr>
          <w:p>
            <w:pPr>
              <w:spacing w:line="400" w:lineRule="exact"/>
              <w:jc w:val="lef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1.35周岁及以下（取得高级及以上职称者年龄可放宽至40周岁）；</w:t>
            </w:r>
          </w:p>
          <w:p>
            <w:pPr>
              <w:spacing w:line="400" w:lineRule="exact"/>
              <w:jc w:val="lef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2.研究生以上学历并取得相应学位（取得高级及以上职称者或企业经历3年以上可放宽至本科学历）；</w:t>
            </w:r>
          </w:p>
          <w:p>
            <w:pPr>
              <w:spacing w:line="400" w:lineRule="exac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3.精通JAVA WEB开发技术、精通Mysql、Oracle等数据库技术、熟悉Linux操作系统、Web前端开发；计算机网路，具有一定实际开发经验。</w:t>
            </w:r>
          </w:p>
        </w:tc>
        <w:tc>
          <w:tcPr>
            <w:tcW w:w="810" w:type="dxa"/>
            <w:vAlign w:val="center"/>
          </w:tcPr>
          <w:p>
            <w:pPr>
              <w:spacing w:line="400" w:lineRule="exact"/>
              <w:jc w:val="center"/>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2</w:t>
            </w:r>
          </w:p>
        </w:tc>
        <w:tc>
          <w:tcPr>
            <w:tcW w:w="1620" w:type="dxa"/>
            <w:vAlign w:val="center"/>
          </w:tcPr>
          <w:p>
            <w:pPr>
              <w:spacing w:line="400" w:lineRule="exact"/>
              <w:jc w:val="center"/>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计算机类</w:t>
            </w:r>
          </w:p>
        </w:tc>
        <w:tc>
          <w:tcPr>
            <w:tcW w:w="5190" w:type="dxa"/>
            <w:vAlign w:val="center"/>
          </w:tcPr>
          <w:p>
            <w:pPr>
              <w:spacing w:line="480" w:lineRule="exac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1.承担专业教学工作；</w:t>
            </w:r>
          </w:p>
          <w:p>
            <w:pPr>
              <w:spacing w:line="400" w:lineRule="exac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2.承担教研教改工作。</w:t>
            </w:r>
          </w:p>
        </w:tc>
        <w:tc>
          <w:tcPr>
            <w:tcW w:w="1021" w:type="dxa"/>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0"/>
                <w:szCs w:val="20"/>
              </w:rPr>
              <w:t>省部级技能大师可放宽到本科学历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22" w:type="dxa"/>
            <w:vAlign w:val="center"/>
          </w:tcPr>
          <w:p>
            <w:pPr>
              <w:spacing w:line="32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6</w:t>
            </w:r>
          </w:p>
        </w:tc>
        <w:tc>
          <w:tcPr>
            <w:tcW w:w="1560" w:type="dxa"/>
            <w:vAlign w:val="center"/>
          </w:tcPr>
          <w:p>
            <w:pPr>
              <w:spacing w:line="32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商学院专任教师</w:t>
            </w:r>
          </w:p>
        </w:tc>
        <w:tc>
          <w:tcPr>
            <w:tcW w:w="5205" w:type="dxa"/>
            <w:vAlign w:val="center"/>
          </w:tcPr>
          <w:p>
            <w:pPr>
              <w:spacing w:line="320" w:lineRule="exact"/>
              <w:jc w:val="lef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1.35周岁及以下（取得高级及以上职称者年龄可放宽至40周岁）；</w:t>
            </w:r>
          </w:p>
          <w:p>
            <w:pPr>
              <w:spacing w:line="320" w:lineRule="exact"/>
              <w:jc w:val="lef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2.研究生以上学历（取得高级及以上职称者或企业经历3年以上可放宽至本科学历）；</w:t>
            </w:r>
          </w:p>
          <w:p>
            <w:pPr>
              <w:spacing w:line="320" w:lineRule="exact"/>
              <w:jc w:val="lef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3.精通财务大数据分析、python语言；</w:t>
            </w:r>
          </w:p>
          <w:p>
            <w:pPr>
              <w:spacing w:line="320" w:lineRule="exact"/>
              <w:jc w:val="lef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0"/>
                <w:szCs w:val="20"/>
              </w:rPr>
              <w:t>4．精通常用财务软件。</w:t>
            </w:r>
          </w:p>
        </w:tc>
        <w:tc>
          <w:tcPr>
            <w:tcW w:w="810" w:type="dxa"/>
            <w:vAlign w:val="center"/>
          </w:tcPr>
          <w:p>
            <w:pPr>
              <w:spacing w:line="320" w:lineRule="exact"/>
              <w:ind w:firstLine="240" w:firstLineChars="100"/>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w:t>
            </w:r>
          </w:p>
        </w:tc>
        <w:tc>
          <w:tcPr>
            <w:tcW w:w="1620" w:type="dxa"/>
            <w:vAlign w:val="center"/>
          </w:tcPr>
          <w:p>
            <w:pPr>
              <w:spacing w:line="32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0"/>
                <w:szCs w:val="20"/>
              </w:rPr>
              <w:t>会计、财务管理</w:t>
            </w:r>
          </w:p>
        </w:tc>
        <w:tc>
          <w:tcPr>
            <w:tcW w:w="5190" w:type="dxa"/>
            <w:vAlign w:val="center"/>
          </w:tcPr>
          <w:p>
            <w:pPr>
              <w:spacing w:line="400" w:lineRule="exact"/>
              <w:rPr>
                <w:rFonts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1.承担专业教学工作；</w:t>
            </w:r>
          </w:p>
          <w:p>
            <w:pPr>
              <w:spacing w:line="400" w:lineRule="exac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0"/>
                <w:szCs w:val="20"/>
              </w:rPr>
              <w:t>2.承担教研教改工作。</w:t>
            </w:r>
          </w:p>
        </w:tc>
        <w:tc>
          <w:tcPr>
            <w:tcW w:w="1021" w:type="dxa"/>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0"/>
                <w:szCs w:val="20"/>
              </w:rPr>
              <w:t>省部级技能大师可放宽到本科学历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487" w:type="dxa"/>
            <w:gridSpan w:val="3"/>
            <w:vAlign w:val="center"/>
          </w:tcPr>
          <w:p>
            <w:pPr>
              <w:spacing w:line="320" w:lineRule="exact"/>
              <w:ind w:firstLine="720" w:firstLineChars="300"/>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      计</w:t>
            </w:r>
          </w:p>
        </w:tc>
        <w:tc>
          <w:tcPr>
            <w:tcW w:w="810" w:type="dxa"/>
            <w:vAlign w:val="center"/>
          </w:tcPr>
          <w:p>
            <w:pPr>
              <w:spacing w:line="320" w:lineRule="exact"/>
              <w:ind w:firstLine="240" w:firstLineChars="1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12</w:t>
            </w:r>
          </w:p>
        </w:tc>
        <w:tc>
          <w:tcPr>
            <w:tcW w:w="7831" w:type="dxa"/>
            <w:gridSpan w:val="3"/>
            <w:vAlign w:val="center"/>
          </w:tcPr>
          <w:p>
            <w:pPr>
              <w:spacing w:line="400" w:lineRule="exact"/>
              <w:jc w:val="center"/>
              <w:rPr>
                <w:rFonts w:ascii="方正仿宋_GBK" w:hAnsi="方正仿宋_GBK" w:eastAsia="方正仿宋_GBK" w:cs="方正仿宋_GBK"/>
                <w:color w:val="000000"/>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3F8E"/>
    <w:rsid w:val="001A6A08"/>
    <w:rsid w:val="00C65880"/>
    <w:rsid w:val="00D84C85"/>
    <w:rsid w:val="00DA6F1F"/>
    <w:rsid w:val="00F02F17"/>
    <w:rsid w:val="02070402"/>
    <w:rsid w:val="0BBB1138"/>
    <w:rsid w:val="0CD34545"/>
    <w:rsid w:val="0CE37CEC"/>
    <w:rsid w:val="0E9D009D"/>
    <w:rsid w:val="0EF30CF0"/>
    <w:rsid w:val="10D92D44"/>
    <w:rsid w:val="13B96385"/>
    <w:rsid w:val="14910DBB"/>
    <w:rsid w:val="14951548"/>
    <w:rsid w:val="15A440FD"/>
    <w:rsid w:val="169753CF"/>
    <w:rsid w:val="17293D82"/>
    <w:rsid w:val="188C566B"/>
    <w:rsid w:val="18EF0269"/>
    <w:rsid w:val="195E1C41"/>
    <w:rsid w:val="1BC70095"/>
    <w:rsid w:val="1EAB1F01"/>
    <w:rsid w:val="1EEA637F"/>
    <w:rsid w:val="1FBE022F"/>
    <w:rsid w:val="1FE4008B"/>
    <w:rsid w:val="23F32F79"/>
    <w:rsid w:val="24CD34E1"/>
    <w:rsid w:val="250E0990"/>
    <w:rsid w:val="258C7CC4"/>
    <w:rsid w:val="262F4F81"/>
    <w:rsid w:val="273A3709"/>
    <w:rsid w:val="281E2279"/>
    <w:rsid w:val="29E4716D"/>
    <w:rsid w:val="29F46E55"/>
    <w:rsid w:val="2A3E40D4"/>
    <w:rsid w:val="2A5C430C"/>
    <w:rsid w:val="2CBD5F7C"/>
    <w:rsid w:val="2D942F2B"/>
    <w:rsid w:val="2E115D17"/>
    <w:rsid w:val="2F311AC0"/>
    <w:rsid w:val="2F6835D5"/>
    <w:rsid w:val="301612D2"/>
    <w:rsid w:val="30D2479E"/>
    <w:rsid w:val="316812B5"/>
    <w:rsid w:val="31DA0A48"/>
    <w:rsid w:val="31F73FEB"/>
    <w:rsid w:val="327043CA"/>
    <w:rsid w:val="33282443"/>
    <w:rsid w:val="37F9143C"/>
    <w:rsid w:val="38283F8E"/>
    <w:rsid w:val="38500F75"/>
    <w:rsid w:val="3AFF50A0"/>
    <w:rsid w:val="3B0A2239"/>
    <w:rsid w:val="3B532B8F"/>
    <w:rsid w:val="3C4F46A6"/>
    <w:rsid w:val="3D43217C"/>
    <w:rsid w:val="3D695C1A"/>
    <w:rsid w:val="3DBC07C1"/>
    <w:rsid w:val="3E2F5CE7"/>
    <w:rsid w:val="3E856ACF"/>
    <w:rsid w:val="3EA32E8B"/>
    <w:rsid w:val="3EF82186"/>
    <w:rsid w:val="3F6E0431"/>
    <w:rsid w:val="40CE457C"/>
    <w:rsid w:val="42122195"/>
    <w:rsid w:val="42D70AE5"/>
    <w:rsid w:val="42FD6949"/>
    <w:rsid w:val="443C7CF3"/>
    <w:rsid w:val="4468336D"/>
    <w:rsid w:val="48644A97"/>
    <w:rsid w:val="4BAD5593"/>
    <w:rsid w:val="4F862B23"/>
    <w:rsid w:val="50B511F8"/>
    <w:rsid w:val="50DD1711"/>
    <w:rsid w:val="52E7085B"/>
    <w:rsid w:val="537B523F"/>
    <w:rsid w:val="53C53ECE"/>
    <w:rsid w:val="55B40CC2"/>
    <w:rsid w:val="581F5956"/>
    <w:rsid w:val="586B43F3"/>
    <w:rsid w:val="58FC11C0"/>
    <w:rsid w:val="5A0C6779"/>
    <w:rsid w:val="5AC054F7"/>
    <w:rsid w:val="5B9628CE"/>
    <w:rsid w:val="5C064FBC"/>
    <w:rsid w:val="5C2C6376"/>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910B18"/>
    <w:rsid w:val="67C95727"/>
    <w:rsid w:val="684729B1"/>
    <w:rsid w:val="6907168A"/>
    <w:rsid w:val="692A63C3"/>
    <w:rsid w:val="6AC25417"/>
    <w:rsid w:val="6B740B81"/>
    <w:rsid w:val="6E9275FD"/>
    <w:rsid w:val="6F5F2E9E"/>
    <w:rsid w:val="70F37CA9"/>
    <w:rsid w:val="71B86F4B"/>
    <w:rsid w:val="72094101"/>
    <w:rsid w:val="7234073D"/>
    <w:rsid w:val="7305400B"/>
    <w:rsid w:val="7398237E"/>
    <w:rsid w:val="77EA5BB6"/>
    <w:rsid w:val="78BF30F8"/>
    <w:rsid w:val="793034D7"/>
    <w:rsid w:val="7A1605A5"/>
    <w:rsid w:val="7B0704BE"/>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169</Words>
  <Characters>968</Characters>
  <Lines>8</Lines>
  <Paragraphs>2</Paragraphs>
  <TotalTime>6</TotalTime>
  <ScaleCrop>false</ScaleCrop>
  <LinksUpToDate>false</LinksUpToDate>
  <CharactersWithSpaces>1135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Sean</cp:lastModifiedBy>
  <cp:lastPrinted>2020-10-22T07:41:00Z</cp:lastPrinted>
  <dcterms:modified xsi:type="dcterms:W3CDTF">2020-10-29T07:21:05Z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