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hint="eastAsia" w:ascii="仿宋_GB2312" w:hAnsi="Arial" w:eastAsia="方正仿宋_GBK" w:cs="Arial"/>
          <w:b/>
          <w:bCs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重庆城市职业学院20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月劳务派遣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工作人员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招聘计划表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（行政、工勤岗）</w:t>
      </w:r>
    </w:p>
    <w:tbl>
      <w:tblPr>
        <w:tblStyle w:val="5"/>
        <w:tblW w:w="16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60"/>
        <w:gridCol w:w="5205"/>
        <w:gridCol w:w="810"/>
        <w:gridCol w:w="1620"/>
        <w:gridCol w:w="519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  <w:t>任职条件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需要数量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  <w:t>专业要求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  <w:lang w:eastAsia="zh-CN"/>
              </w:rPr>
              <w:t>岗位职责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科大讯飞大数据学院就业干事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1.35周岁及以下（取得中级及以上职称者年龄可放宽至40周岁）；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2.本科及以上学历；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3.具有企业或教学工作经历优先；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4.具有良好的沟通协调能力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较好的计算机办公能力；一定的数据统计与分析能力。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1.负责毕业生实习和就业工作；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2.负责学生就业意向调查工作；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3.负责联系用人单位开拓或巩固就业渠道，搜集用人信息，考察用人单位；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4.指导学生实习就业，组织系部校园招聘；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5.负责实习就业情况的收集和反馈，实习就业生的常规管理；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6.负责实习就业信息平台数据填报、汇总统计；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7.负责往届毕业生就业情况跟踪与调研；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8.负责毕业生就业、顶岗实习、教学实习等信息档案管理。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基建后勤处维修工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40周岁及以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下；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初中及以上学历；</w:t>
            </w:r>
          </w:p>
          <w:p>
            <w:pPr>
              <w:pStyle w:val="2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持有电工操作证,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0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具备学院岗位聘用暂行办法中规定的任职基本条件；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坚持原则、坚持标准、坚持实事求是、严守工作秘密；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有较强的事业心、责任心，有吃苦耐劳、廉洁奉公的精神；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4.会各类设施设备维修、保养及新增设施的安装等相关工作；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5.能做好设备维修记录，建立设备维修档案，设备维修记录，建立设备维修档案；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.有相关工作经历者优先。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补缺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纪检监察室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纪检监察干事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1.中共党员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（含预备党员）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2.全日制本科及以上学历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并获得相应学位；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3.具备较强文字和语言表达能力；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4.具有较强组织、管理及协调能力，熟练使用日常办公软件；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5.有相关工作经历者优先。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1.组织召开学校纪检监察系统会，负责会务工作，撰写会议有关资料，包括通知、领导讲话稿、主持词、会议记录、纪要等；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2.组织领导干部签订党风廉政建设、一岗双责责任书，并进行监督检查；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3.参与办信办案工作，查处违纪违规人员；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4.组织开展经常性的党性、党风、党纪教育，开展廉洁教育和警示教育，强化廉洁文化建设和干部作风建设；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5.组织开展廉政风险点自查自纠工作；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6.负责纪检监察相关数据信息的统计、上报工作；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7.完成领导交办的其他工作。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补缺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党委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宣传部校史校志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干事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1.中共党员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（含预备党员）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，40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岁及以下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全日制本科及以上学历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并获得相应学位；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2.具有一定的活动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instrText xml:space="preserve"> HYPERLINK "http://www.huibo.com/cehua/" </w:instrTex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策划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能力与组织能力、较强的语言表达能力及公文写作能力。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3.工作吃苦耐劳、态度积极、具有团队协作精神。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4.符合以下条件之一者，同等条件下优先考虑：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（1）马克思主义理论类、中国语言文学类、新闻传播学类等相关专业；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（2）曾在党政办公室、宣传部、组织部、统战部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、党委教师工作部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等党口部门工作1年及以上。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熟悉和掌握校史、校志工作的规章制度，努力钻研业务，不断提高工作能力和水平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负责参与及协调学校校史、校志编纂工作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负责校史、校志编写相关资料收集、登记、整理和编研工作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负责校史、校志咨询服务工作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负责校史馆资料更新工作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做好校史馆展板、展品保护维修工作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完成好领导交办的其他工作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党委统战部统战兼校友办干事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1.中共党员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（含预备党员）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岁及以下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全日制本科及以上学历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并获得相应学位；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2.具有一定的活动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instrText xml:space="preserve"> HYPERLINK "http://www.huibo.com/cehua/" </w:instrTex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策划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能力与组织能力、较强的语言表达能力及公文写作能力。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3.工作吃苦耐劳、态度积极、具有团队协作精神。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4.符合以下条件之一者，同等条件下优先考虑：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（1）马克思主义理论类、中国语言文学类、新闻传播学类等相关专业；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（2）曾在党政办公室、宣传部、组织部、统战部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、党委教师工作部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等党口部门工作1年及以上。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协助领导制定和实施年度工作计划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负责建立学校校友工作网络和校友工作制度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接待校友来访、来电、来函，做好校友与母校之间的相关联络、协调和服务工作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负责组织校友办相关会议的筹备、会务工作，做好会议纪录，并督促、检查会议的落实情况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负责指导各地校友会的建设和发展，指导各地校友会开展校友工作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负责与国内外校友会的联系，组织人员参加各地校友会组织的重大活动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组织收集各地校友信息资料，采访和宣传优秀校友事迹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6"/>
                <w:szCs w:val="16"/>
                <w:lang w:val="en-US" w:eastAsia="zh-CN"/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6"/>
                <w:szCs w:val="16"/>
              </w:rPr>
              <w:t>负责校友信息交流平台的建设和维护，更新和完善校友数据库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16"/>
                <w:szCs w:val="16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9.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筹划和筹备校庆工作，组织校友返校纪念活动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认真学习统战理论、方针、政策，熟悉掌握统战政策和业务知识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负责宣传、信息报送及统战理论的培训与研究工作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协助领导起草有关文件、报告和重要文稿等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负责组织好有关统战会议的筹备、会务工作，做好会议纪录，并督促、检查会议的落实情况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14.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负责对外联系和来信来访工作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15.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会同有关部门搞好党外后备干部的培养和推荐工作，总结同党外人士合作共事的经验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17.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完成好领导交办的其他工作。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图文信息中心图书管理员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>1.本科以及上学历，35周岁及以下；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>2.业务能力：有较强的事业心、责任心，有较强的组织协调能力、综合分析能力、文字表达能力；熟练使用图书馆管理系统、Excel等相关计算机软件；有相关工作经历者优先。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>1.负责新购图书入库，按类别上架；负责报刊登到、验收、排架规划、加工上架、缺刊催刊、缺刊统计、错刊更换，过刊打包、装订；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 xml:space="preserve">2.做好书库及阅览室管理工作，定期巡库、理架、修补，保持图书整洁、分类有序；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>3.负责阅览室的管理及运营；开展咨询服务，定期收集和整理读者意见；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>5.通过网络、公众号等媒介，向师生宣介、推广图书产品；定期进行好书、好刊、好文推荐；按月统计图书借还数据，做好图书催还与赔偿工作，办理毕业生离校手续；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>6.结合学校学生专业学习、教师研究方向，向师生宣介、推广图书资料，提供个性化服务。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>7.做好图书流通工作材料、各类档案的管理、组卷、归档工作；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>8.落实各书库及阅览室安全管理，切实做好防火、人身、资产等方面安全，全年安全责任事故为零；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000000"/>
                <w:spacing w:val="15"/>
                <w:sz w:val="20"/>
                <w:szCs w:val="20"/>
                <w:shd w:val="clear" w:fill="FFFFFF"/>
                <w:lang w:val="en-US" w:eastAsia="zh-CN"/>
              </w:rPr>
              <w:t>9.负责营造良好的读书学习环境；完成领导交办的其他工作。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补缺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科研与发展规划中心科研助理（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重庆市物联网应用技术推广中心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以上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并获得相应学位，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2020届应届毕业生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2.会java，.net，c，c++等任何一种语言即可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、熟练使用JDBC，Javascript，HTML，AJAX，CSS，Vue、ElementUI等技术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、熟练掌握Socket、多线程、数据结构、常用算法、设计模式等。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、熟练MSSQL或MYSQL数据库，熟练SQL语言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、了解数据统计、数据分析相关技术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、了解分布式、缓存、消息、搜索等机制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、敬业、主动、宽容、易相处，良好的团队合作意识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抗压能力强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计算机类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参与项目需求分析和系统设计；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参与软件项目的程序开发工作；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完成核心重要模块的设计、编码、测试以及相关文档；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根据产品需求和设计进行软件开发；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负责进行对应项目产品的现场二次研发和维护工作；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参与代码设计、审核和检查； 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参与系统稳定性、性能和扩展性调试。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.完成直接上级交办的其他工作任务；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科研与发展规划中心科研助理（工业机器人运维重庆市高校工程中心）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1.全日制本科及以上学历并获得相应学位，2020届应届毕业生；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2.熟悉C++/C#或其它程序语言，熟悉常见的数据库操作，具备独立开发自动化线体工控系统能力；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3.熟练掌握与PLC（西门子、三菱、欧姆龙）通讯协议（TCP/IP、PROFIBUS、RS232、RS485），熟练掌握工控系统与PLC通讯方法，具备工控系统与PLC通讯编程能力；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4.熟悉工控系统与Web API、Webservice通读，具备工控系统与MES通讯编程能力；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5.具有智能制造产线SCADA系统搭建设计、二次开发经验；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6.有工业机器人系统集成和维护能力；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7.有自动化产线现场服务、维护经验；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电气类、自动化类、计算机类、电子信息类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1.智能产线工控系统搭建与工控系统编程；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2.智能产线工控系统异常问题和故障的处理和维护；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3.智能产线的能力提升与系统改造；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4.智能产线数据采集和监控系统设计与搭建；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5.参与系统稳定性、性能和扩展性调试；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6.完成直接上级交办的其他工作任务。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学生工作部资助干事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年龄35周岁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以下；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2.中共党员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（含预备党员）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全日制本科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及以上学历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并获得相应学位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4.工作认真细致，熟练电脑操作技能，具有相应管理和统筹能力。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负责国家奖助学金、各类学生资助、学生勤工助学的申报、管理、制表、统计、核对、发放工作；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负责与银行联系、协调，完成学生国家贷款申请工作；负责助学贷款学生的回执录入及贷后管理工作；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 xml:space="preserve">负责新生入学“绿色通道”、学费减免工作； 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负责学生工作相关的各类基础数据的收集、统计、整理、归类及数据平台的建设工作。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负责统计、上报及学费补偿等工作；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负责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订购火车票打折卡等服务性工作；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参与做好部门各类安全和稳定工作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补缺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学生工作部综合干事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年龄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周岁及以下；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中共党员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（含预备党员）；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全日制本科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及以上学历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并获得相应学位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，身体健康，无不良嗜好；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.工作认真细致，熟练电脑操作技能，具有相应管理和统筹能力。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坚持原则、坚持标准、坚持实事求是、严守工作秘密；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2.有较强的事业心、责任心，有吃苦耐劳、廉洁奉公的精神；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负责与上级部门、各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二级院系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、校内相关部门之间的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沟通协调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及业务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作处理；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4.负责部门资产管理、档案管理工作；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5.负责部门预算统筹、相关数据统计工作。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负责部门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新闻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网站管理、广告宣传制作、办公用品申购、会务筹备、文件收发等工作；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  <w:t>.完成领导交办的其他工作。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补缺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航空学院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实训室管理员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及以上学历；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2.具有民航类相关工作经历；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3.具有较好地沟通协调能力；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4.具有一定的信息技术应用能力和写作能力。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具有航空相关专业背景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Style w:val="1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掌握实训设备的工作原理、操作规程、使用注意事项及安全措施；</w:t>
            </w:r>
          </w:p>
          <w:p>
            <w:pPr>
              <w:pStyle w:val="1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建立帐卡，能做到帐卡物相符；</w:t>
            </w:r>
          </w:p>
          <w:p>
            <w:pPr>
              <w:pStyle w:val="1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对实训设备及时检查、维修和保养并做好设备的领用、维修等登记手续；</w:t>
            </w:r>
          </w:p>
          <w:p>
            <w:pPr>
              <w:pStyle w:val="1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做好实训室防火、防水、防盗等安全管理工作；</w:t>
            </w:r>
          </w:p>
          <w:p>
            <w:pPr>
              <w:pStyle w:val="1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根据实训计划，要提出设备补充、耗材及实训室改建计划等；实训结束后完成实训总结。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教学工作部教学建设与改革干事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全日制硕士研究生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学历并获得相应学位；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具有较好地沟通协调能力；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3.具有一定的信息技术应用能力和写作能力；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4.具有高校教学管理经验优先。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教育学、管理学、经济学、数学、计算机技术；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1.专业建设建设研究、咨询和指导；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2.课程教学改革研究、咨询和指导；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3.教学改革项目组织；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</w:rPr>
              <w:t>4.新形态教材建设。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教学工作部质量管理干事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全日制硕士研究生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学历并获得相应学位；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.具有2年以上高校管理或企业质量管理相关工作经验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.具有较好的信息系统操作和数据统计分析能力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.具有一定的质量管理理论科研能力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.具有较好的沟通协调和文案写作能力。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质量管理、教育学、数学统计、职业技术教育学、计算机技术；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1.协助质量管理中心主任开展教学督导工作，拟写各类通报及质量报告；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2.协助质量管理中心主任做好学院内部质量保证体系建设工作，开展诊改平台操作与管理，数据采集与分析；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3.协助质量管理中心主任开展质量管理体系流程管理、制度建设、标准构建等工作；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4.开展高职院校质量管理、质量管理理论及实践体研究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5.负责学校目标考核与验收工作。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组织人事处劳资干事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1.35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周岁及以下；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中共党员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（含预备党员）；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全日制本科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及以上学历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  <w:t>并获得相应学位；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身体健康，无不良嗜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好；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.坚持原则、坚持标准、坚持实事求是、严守工作秘密；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有较强的事业心、责任心，有吃苦耐劳、廉洁奉公、团结协作精神；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能熟练的运用Excel等相关计算机软件；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</w:rPr>
              <w:t>有相关工作经历者优先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计算机类，会计、会计学、财务会计、会计电算化、财务电算化、会计统计</w:t>
            </w:r>
          </w:p>
        </w:tc>
        <w:tc>
          <w:tcPr>
            <w:tcW w:w="519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负责有关薪酬管理与保险福利审核、办理等相关工作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参与绩效工资制度的改革工作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0"/>
                <w:szCs w:val="20"/>
              </w:rPr>
              <w:t>完成领导交办的其他工作。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eastAsia="zh-CN"/>
              </w:rPr>
              <w:t>补缺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487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合          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831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3F8E"/>
    <w:rsid w:val="00C65880"/>
    <w:rsid w:val="00DA6F1F"/>
    <w:rsid w:val="02070402"/>
    <w:rsid w:val="03231D7B"/>
    <w:rsid w:val="0455399F"/>
    <w:rsid w:val="06C44FA9"/>
    <w:rsid w:val="07ED7FF4"/>
    <w:rsid w:val="0BBB1138"/>
    <w:rsid w:val="0CE37CEC"/>
    <w:rsid w:val="0E9D009D"/>
    <w:rsid w:val="0EE16537"/>
    <w:rsid w:val="0EF30CF0"/>
    <w:rsid w:val="10F0758E"/>
    <w:rsid w:val="13B96385"/>
    <w:rsid w:val="14910DBB"/>
    <w:rsid w:val="14951548"/>
    <w:rsid w:val="188C566B"/>
    <w:rsid w:val="18EF0269"/>
    <w:rsid w:val="195E1C41"/>
    <w:rsid w:val="1C1D138E"/>
    <w:rsid w:val="1EEA637F"/>
    <w:rsid w:val="1FBE022F"/>
    <w:rsid w:val="1FE4008B"/>
    <w:rsid w:val="23990E79"/>
    <w:rsid w:val="23F32F79"/>
    <w:rsid w:val="24CD34E1"/>
    <w:rsid w:val="258C7CC4"/>
    <w:rsid w:val="262F4F81"/>
    <w:rsid w:val="281E2279"/>
    <w:rsid w:val="28A55C55"/>
    <w:rsid w:val="29E4716D"/>
    <w:rsid w:val="29F46E55"/>
    <w:rsid w:val="2A3E40D4"/>
    <w:rsid w:val="2BC71D5C"/>
    <w:rsid w:val="2CBD5F7C"/>
    <w:rsid w:val="2D942F2B"/>
    <w:rsid w:val="2DE24780"/>
    <w:rsid w:val="2E115D17"/>
    <w:rsid w:val="2F311AC0"/>
    <w:rsid w:val="2F6835D5"/>
    <w:rsid w:val="306E39BD"/>
    <w:rsid w:val="30D2479E"/>
    <w:rsid w:val="3109167F"/>
    <w:rsid w:val="316812B5"/>
    <w:rsid w:val="31DA0A48"/>
    <w:rsid w:val="31F73FEB"/>
    <w:rsid w:val="33282443"/>
    <w:rsid w:val="35646A3D"/>
    <w:rsid w:val="37F9143C"/>
    <w:rsid w:val="38283F8E"/>
    <w:rsid w:val="38500F75"/>
    <w:rsid w:val="39E60452"/>
    <w:rsid w:val="3AFF50A0"/>
    <w:rsid w:val="3B0A2239"/>
    <w:rsid w:val="3CEE3228"/>
    <w:rsid w:val="3D43217C"/>
    <w:rsid w:val="3D695C1A"/>
    <w:rsid w:val="3DBC07C1"/>
    <w:rsid w:val="3E2F5CE7"/>
    <w:rsid w:val="3E856ACF"/>
    <w:rsid w:val="3EA32E8B"/>
    <w:rsid w:val="3EF82186"/>
    <w:rsid w:val="3F6E0431"/>
    <w:rsid w:val="40CE457C"/>
    <w:rsid w:val="42122195"/>
    <w:rsid w:val="4444327B"/>
    <w:rsid w:val="4468336D"/>
    <w:rsid w:val="493F1935"/>
    <w:rsid w:val="4A74379B"/>
    <w:rsid w:val="4BAD5593"/>
    <w:rsid w:val="50915B9B"/>
    <w:rsid w:val="50B511F8"/>
    <w:rsid w:val="50DD1711"/>
    <w:rsid w:val="51A54602"/>
    <w:rsid w:val="52E7085B"/>
    <w:rsid w:val="537B523F"/>
    <w:rsid w:val="55B40CC2"/>
    <w:rsid w:val="565D59C5"/>
    <w:rsid w:val="581F5956"/>
    <w:rsid w:val="586B43F3"/>
    <w:rsid w:val="5A0C6779"/>
    <w:rsid w:val="5AC054F7"/>
    <w:rsid w:val="5B9628CE"/>
    <w:rsid w:val="5C064FBC"/>
    <w:rsid w:val="5E3F09F4"/>
    <w:rsid w:val="5E5A66C9"/>
    <w:rsid w:val="5E5E1E3E"/>
    <w:rsid w:val="5E7749DF"/>
    <w:rsid w:val="5E9F56D5"/>
    <w:rsid w:val="5F877344"/>
    <w:rsid w:val="603241D7"/>
    <w:rsid w:val="605003F2"/>
    <w:rsid w:val="61980B81"/>
    <w:rsid w:val="61AC1AE7"/>
    <w:rsid w:val="6207520B"/>
    <w:rsid w:val="63471232"/>
    <w:rsid w:val="64AC28D5"/>
    <w:rsid w:val="65981080"/>
    <w:rsid w:val="66145442"/>
    <w:rsid w:val="667647CE"/>
    <w:rsid w:val="67132F6D"/>
    <w:rsid w:val="67C95727"/>
    <w:rsid w:val="684729B1"/>
    <w:rsid w:val="6AC25417"/>
    <w:rsid w:val="6AD17C9D"/>
    <w:rsid w:val="6B740B81"/>
    <w:rsid w:val="6E9275FD"/>
    <w:rsid w:val="6F0C7D52"/>
    <w:rsid w:val="6F5F2E9E"/>
    <w:rsid w:val="70C30245"/>
    <w:rsid w:val="71B86F4B"/>
    <w:rsid w:val="7234073D"/>
    <w:rsid w:val="729E4C0E"/>
    <w:rsid w:val="7305400B"/>
    <w:rsid w:val="78BF30F8"/>
    <w:rsid w:val="793034D7"/>
    <w:rsid w:val="7A1605A5"/>
    <w:rsid w:val="7B0704BE"/>
    <w:rsid w:val="7B0E0168"/>
    <w:rsid w:val="7BC41379"/>
    <w:rsid w:val="7C82318E"/>
    <w:rsid w:val="7DE8140C"/>
    <w:rsid w:val="7F9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方正黑体_GBK" w:cstheme="majorBidi"/>
      <w:bCs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338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Sean</dc:creator>
  <cp:lastModifiedBy>Sean</cp:lastModifiedBy>
  <cp:lastPrinted>2020-09-15T02:29:00Z</cp:lastPrinted>
  <dcterms:modified xsi:type="dcterms:W3CDTF">2020-09-16T01:01:10Z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