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75" w:rsidRDefault="001B64CE">
      <w:pPr>
        <w:snapToGrid w:val="0"/>
        <w:spacing w:line="360" w:lineRule="auto"/>
        <w:rPr>
          <w:rFonts w:ascii="仿宋" w:eastAsia="仿宋" w:hAnsi="仿宋" w:cs="仿宋"/>
          <w:b/>
          <w:bCs/>
          <w:sz w:val="52"/>
          <w:szCs w:val="52"/>
        </w:rPr>
      </w:pPr>
      <w:bookmarkStart w:id="0" w:name="OLE_LINK1"/>
      <w:r>
        <w:rPr>
          <w:noProof/>
        </w:rPr>
        <w:drawing>
          <wp:inline distT="0" distB="0" distL="0" distR="0">
            <wp:extent cx="5328285" cy="758825"/>
            <wp:effectExtent l="0" t="0" r="5715" b="317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75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2A75" w:rsidRDefault="001B64CE" w:rsidP="00467BB2">
      <w:pPr>
        <w:pStyle w:val="a3"/>
        <w:wordWrap w:val="0"/>
        <w:spacing w:beforeLines="100" w:beforeAutospacing="0" w:afterAutospacing="0"/>
        <w:jc w:val="center"/>
        <w:rPr>
          <w:rStyle w:val="a4"/>
          <w:rFonts w:ascii="仿宋" w:eastAsia="仿宋" w:hAnsi="仿宋" w:cs="仿宋"/>
          <w:color w:val="FF0000"/>
          <w:sz w:val="32"/>
        </w:rPr>
      </w:pPr>
      <w:r>
        <w:rPr>
          <w:rFonts w:ascii="仿宋" w:eastAsia="仿宋" w:hAnsi="仿宋" w:cs="仿宋" w:hint="eastAsia"/>
          <w:color w:val="FF0000"/>
          <w:sz w:val="32"/>
        </w:rPr>
        <w:t>院团字</w:t>
      </w:r>
      <w:r>
        <w:rPr>
          <w:rStyle w:val="a4"/>
          <w:rFonts w:ascii="仿宋" w:eastAsia="仿宋" w:hAnsi="仿宋" w:cs="仿宋" w:hint="eastAsia"/>
          <w:color w:val="FF0000"/>
          <w:sz w:val="32"/>
        </w:rPr>
        <w:t>〔</w:t>
      </w:r>
      <w:r>
        <w:rPr>
          <w:rStyle w:val="a4"/>
          <w:rFonts w:ascii="仿宋" w:eastAsia="仿宋" w:hAnsi="仿宋" w:cs="仿宋" w:hint="eastAsia"/>
          <w:color w:val="FF0000"/>
          <w:sz w:val="32"/>
        </w:rPr>
        <w:t>2018</w:t>
      </w:r>
      <w:r>
        <w:rPr>
          <w:rStyle w:val="a4"/>
          <w:rFonts w:ascii="仿宋" w:eastAsia="仿宋" w:hAnsi="仿宋" w:cs="仿宋" w:hint="eastAsia"/>
          <w:color w:val="FF0000"/>
          <w:sz w:val="32"/>
        </w:rPr>
        <w:t>〕</w:t>
      </w:r>
      <w:r>
        <w:rPr>
          <w:rStyle w:val="a4"/>
          <w:rFonts w:ascii="仿宋" w:eastAsia="仿宋" w:hAnsi="仿宋" w:cs="仿宋" w:hint="eastAsia"/>
          <w:color w:val="FF0000"/>
          <w:sz w:val="32"/>
        </w:rPr>
        <w:t>20</w:t>
      </w:r>
      <w:r>
        <w:rPr>
          <w:rStyle w:val="a4"/>
          <w:rFonts w:ascii="仿宋" w:eastAsia="仿宋" w:hAnsi="仿宋" w:cs="仿宋" w:hint="eastAsia"/>
          <w:color w:val="FF0000"/>
          <w:sz w:val="32"/>
        </w:rPr>
        <w:t>号</w:t>
      </w:r>
    </w:p>
    <w:p w:rsidR="008E2A75" w:rsidRDefault="001B64CE">
      <w:pPr>
        <w:pStyle w:val="a3"/>
        <w:wordWrap w:val="0"/>
        <w:spacing w:beforeAutospacing="0" w:afterAutospacing="0"/>
        <w:jc w:val="center"/>
        <w:rPr>
          <w:rFonts w:ascii="Times New Roman" w:hAnsi="Times New Roman"/>
          <w:sz w:val="32"/>
        </w:rPr>
      </w:pPr>
      <w:r>
        <w:rPr>
          <w:rStyle w:val="a4"/>
          <w:rFonts w:hint="eastAsia"/>
          <w:color w:val="FF0000"/>
          <w:sz w:val="44"/>
          <w:szCs w:val="44"/>
        </w:rPr>
        <w:t>——</w:t>
      </w:r>
      <w:proofErr w:type="gramStart"/>
      <w:r>
        <w:rPr>
          <w:rStyle w:val="a4"/>
          <w:rFonts w:hint="eastAsia"/>
          <w:color w:val="FF0000"/>
          <w:sz w:val="44"/>
          <w:szCs w:val="44"/>
        </w:rPr>
        <w:t>——————</w:t>
      </w:r>
      <w:proofErr w:type="gramEnd"/>
      <w:r w:rsidR="008E2A75">
        <w:rPr>
          <w:color w:val="FF0000"/>
          <w:sz w:val="44"/>
          <w:szCs w:val="44"/>
        </w:rPr>
        <w:fldChar w:fldCharType="begin"/>
      </w:r>
      <w:r>
        <w:rPr>
          <w:rStyle w:val="a4"/>
          <w:color w:val="FF0000"/>
          <w:sz w:val="44"/>
          <w:szCs w:val="44"/>
        </w:rPr>
        <w:instrText xml:space="preserve"> </w:instrText>
      </w:r>
      <w:r>
        <w:rPr>
          <w:rStyle w:val="a4"/>
          <w:rFonts w:hint="eastAsia"/>
          <w:color w:val="FF0000"/>
          <w:sz w:val="44"/>
          <w:szCs w:val="44"/>
        </w:rPr>
        <w:instrText>eq \o\ac(</w:instrText>
      </w:r>
      <w:r>
        <w:rPr>
          <w:rStyle w:val="a4"/>
          <w:rFonts w:hint="eastAsia"/>
          <w:color w:val="FF0000"/>
          <w:position w:val="-8"/>
          <w:sz w:val="66"/>
          <w:szCs w:val="44"/>
        </w:rPr>
        <w:instrText>○</w:instrText>
      </w:r>
      <w:r>
        <w:rPr>
          <w:rStyle w:val="a4"/>
          <w:rFonts w:hint="eastAsia"/>
          <w:color w:val="FF0000"/>
          <w:sz w:val="44"/>
          <w:szCs w:val="44"/>
        </w:rPr>
        <w:instrText>,</w:instrText>
      </w:r>
      <w:r>
        <w:rPr>
          <w:rStyle w:val="a4"/>
          <w:rFonts w:hint="eastAsia"/>
          <w:color w:val="FF0000"/>
          <w:sz w:val="44"/>
          <w:szCs w:val="44"/>
        </w:rPr>
        <w:instrText>★</w:instrText>
      </w:r>
      <w:r>
        <w:rPr>
          <w:rStyle w:val="a4"/>
          <w:rFonts w:hint="eastAsia"/>
          <w:color w:val="FF0000"/>
          <w:sz w:val="44"/>
          <w:szCs w:val="44"/>
        </w:rPr>
        <w:instrText>)</w:instrText>
      </w:r>
      <w:r w:rsidR="008E2A75">
        <w:rPr>
          <w:color w:val="FF0000"/>
          <w:sz w:val="44"/>
          <w:szCs w:val="44"/>
        </w:rPr>
        <w:fldChar w:fldCharType="end"/>
      </w:r>
      <w:r>
        <w:rPr>
          <w:rStyle w:val="a4"/>
          <w:rFonts w:hint="eastAsia"/>
          <w:color w:val="FF0000"/>
          <w:sz w:val="44"/>
          <w:szCs w:val="44"/>
        </w:rPr>
        <w:t>——</w:t>
      </w:r>
      <w:proofErr w:type="gramStart"/>
      <w:r>
        <w:rPr>
          <w:rStyle w:val="a4"/>
          <w:rFonts w:hint="eastAsia"/>
          <w:color w:val="FF0000"/>
          <w:sz w:val="44"/>
          <w:szCs w:val="44"/>
        </w:rPr>
        <w:t>———————</w:t>
      </w:r>
      <w:proofErr w:type="gramEnd"/>
    </w:p>
    <w:p w:rsidR="008E2A75" w:rsidRDefault="001B64CE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共青团重庆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城市职业学院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委员会</w:t>
      </w:r>
    </w:p>
    <w:p w:rsidR="008E2A75" w:rsidRDefault="001B64CE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1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关于开展“青年大学习”网上主题团课</w:t>
      </w:r>
    </w:p>
    <w:p w:rsidR="008E2A75" w:rsidRDefault="001B64CE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学习活动的通知</w:t>
      </w:r>
    </w:p>
    <w:bookmarkEnd w:id="1"/>
    <w:p w:rsidR="008E2A75" w:rsidRDefault="008E2A75">
      <w:pPr>
        <w:autoSpaceDN w:val="0"/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1B64CE">
      <w:pPr>
        <w:autoSpaceDN w:val="0"/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二级院系团总支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8E2A75" w:rsidRDefault="001B64C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进一步加强学院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团员</w:t>
      </w:r>
      <w:r w:rsidR="00FB2D13">
        <w:rPr>
          <w:rFonts w:ascii="方正仿宋_GBK" w:eastAsia="方正仿宋_GBK" w:hAnsi="方正仿宋_GBK" w:cs="方正仿宋_GBK" w:hint="eastAsia"/>
          <w:sz w:val="32"/>
          <w:szCs w:val="32"/>
        </w:rPr>
        <w:t>青年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深学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笃用习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近平新时代中国特色社会主义思想和党的十九大精神，学习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领会团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的十八大精神，</w:t>
      </w:r>
      <w:r w:rsidR="00467BB2">
        <w:rPr>
          <w:rFonts w:ascii="方正仿宋_GBK" w:eastAsia="方正仿宋_GBK" w:hAnsi="方正仿宋_GBK" w:cs="方正仿宋_GBK" w:hint="eastAsia"/>
          <w:sz w:val="32"/>
          <w:szCs w:val="32"/>
        </w:rPr>
        <w:t>根据团中央、团市委的统一安排部署，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学院团委拟</w:t>
      </w:r>
      <w:r w:rsidR="00FB2D13">
        <w:rPr>
          <w:rFonts w:ascii="方正仿宋_GBK" w:eastAsia="方正仿宋_GBK" w:hAnsi="方正仿宋_GBK" w:cs="方正仿宋_GBK" w:hint="eastAsia"/>
          <w:sz w:val="32"/>
          <w:szCs w:val="32"/>
        </w:rPr>
        <w:t>发动全体团员青年</w:t>
      </w:r>
      <w:r w:rsidR="00467BB2">
        <w:rPr>
          <w:rFonts w:ascii="方正仿宋_GBK" w:eastAsia="方正仿宋_GBK" w:hAnsi="方正仿宋_GBK" w:cs="方正仿宋_GBK" w:hint="eastAsia"/>
          <w:sz w:val="32"/>
          <w:szCs w:val="32"/>
        </w:rPr>
        <w:t>参与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“青年大学习”网上主题团课学习活动，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现将相关事宜通知如下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8E2A75" w:rsidRDefault="008E2A75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8E2A75" w:rsidRDefault="001B64CE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一、活动时间</w:t>
      </w:r>
    </w:p>
    <w:p w:rsidR="008E2A75" w:rsidRDefault="001B64C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起，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团课每周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期，共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期。</w:t>
      </w:r>
    </w:p>
    <w:p w:rsidR="008E2A75" w:rsidRDefault="001B64CE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二、活动范围</w:t>
      </w:r>
    </w:p>
    <w:p w:rsidR="008E2A75" w:rsidRDefault="001B64C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全院学生</w:t>
      </w:r>
    </w:p>
    <w:p w:rsidR="008E2A75" w:rsidRDefault="001B64CE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三、活动形式</w:t>
      </w:r>
    </w:p>
    <w:p w:rsidR="008E2A75" w:rsidRDefault="001B64C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关注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“重庆共青团”和“重庆共青团</w:t>
      </w:r>
      <w:r w:rsidR="00467BB2">
        <w:rPr>
          <w:rFonts w:ascii="方正仿宋_GBK" w:eastAsia="方正仿宋_GBK" w:hAnsi="方正仿宋_GBK" w:cs="方正仿宋_GBK" w:hint="eastAsia"/>
          <w:sz w:val="32"/>
          <w:szCs w:val="32"/>
        </w:rPr>
        <w:t>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工作平台”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微信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平台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团员青年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任选其中一个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微信平台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，点击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“青年大学习”网上主题团课栏目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进行签到学习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请各二级院系把握各团总支学生干部学习情况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，每期签到答题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8E2A75" w:rsidRDefault="001B64CE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四、活动要求</w:t>
      </w:r>
    </w:p>
    <w:p w:rsidR="008E2A75" w:rsidRDefault="001B64C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各二级院系应每期收集学生签到页面截图，作为学生参与的评判标准，注意不可有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一图两交的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情况。每期团课结束后统一按团支部为单位进行收集，并应于每期团课推出后一周内将截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图统一上交至院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团委组织规划部。</w:t>
      </w:r>
      <w:r w:rsidR="00FB2D13">
        <w:rPr>
          <w:rFonts w:ascii="方正仿宋_GBK" w:eastAsia="方正仿宋_GBK" w:hAnsi="方正仿宋_GBK" w:cs="方正仿宋_GBK" w:hint="eastAsia"/>
          <w:sz w:val="32"/>
          <w:szCs w:val="32"/>
        </w:rPr>
        <w:t>请各团总支高度重视本次学习活动，广泛发动，确保参与全覆盖。院团委将把团员青年签到学习情况作为各级团组织评先评优的参考。</w:t>
      </w: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1B64C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附件：“青年大学习”网上主题团课学习流程</w:t>
      </w: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1B64CE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共青团重庆城市职业学院委员会</w:t>
      </w:r>
    </w:p>
    <w:p w:rsidR="008E2A75" w:rsidRDefault="001B64CE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1B64CE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1B64CE">
      <w:pPr>
        <w:ind w:firstLineChars="200" w:firstLine="4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30480</wp:posOffset>
            </wp:positionV>
            <wp:extent cx="5337810" cy="7141845"/>
            <wp:effectExtent l="0" t="0" r="1524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7141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1B64CE">
      <w:pPr>
        <w:ind w:firstLineChars="200" w:firstLine="4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244475</wp:posOffset>
            </wp:positionV>
            <wp:extent cx="5990590" cy="8185150"/>
            <wp:effectExtent l="0" t="0" r="1016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818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8E2A75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E2A75" w:rsidRDefault="001B64C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br w:type="page"/>
      </w:r>
    </w:p>
    <w:p w:rsidR="008E2A75" w:rsidRDefault="001B64CE">
      <w:pPr>
        <w:ind w:firstLineChars="200" w:firstLine="4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526415</wp:posOffset>
            </wp:positionV>
            <wp:extent cx="6343015" cy="8671560"/>
            <wp:effectExtent l="0" t="0" r="635" b="1524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015" cy="8671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方正仿宋_GBK" w:cs="方正仿宋_GBK" w:hint="eastAsia"/>
          <w:sz w:val="32"/>
          <w:szCs w:val="32"/>
        </w:rPr>
        <w:br w:type="page"/>
      </w:r>
    </w:p>
    <w:p w:rsidR="008E2A75" w:rsidRDefault="008E2A75">
      <w:pPr>
        <w:ind w:firstLineChars="200" w:firstLine="420"/>
      </w:pPr>
    </w:p>
    <w:p w:rsidR="008E2A75" w:rsidRDefault="001B64CE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436245</wp:posOffset>
            </wp:positionV>
            <wp:extent cx="6056630" cy="7952740"/>
            <wp:effectExtent l="0" t="0" r="1270" b="1016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630" cy="795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E2A75" w:rsidRDefault="001B64CE">
      <w:pPr>
        <w:ind w:firstLineChars="200" w:firstLine="42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70485</wp:posOffset>
            </wp:positionV>
            <wp:extent cx="7098030" cy="6981190"/>
            <wp:effectExtent l="0" t="0" r="7620" b="1016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030" cy="6981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8E2A75" w:rsidSect="00FB2D13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CE" w:rsidRDefault="001B64CE" w:rsidP="00467BB2">
      <w:r>
        <w:separator/>
      </w:r>
    </w:p>
  </w:endnote>
  <w:endnote w:type="continuationSeparator" w:id="0">
    <w:p w:rsidR="001B64CE" w:rsidRDefault="001B64CE" w:rsidP="0046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283"/>
      <w:docPartObj>
        <w:docPartGallery w:val="Page Numbers (Bottom of Page)"/>
        <w:docPartUnique/>
      </w:docPartObj>
    </w:sdtPr>
    <w:sdtContent>
      <w:p w:rsidR="00FB2D13" w:rsidRDefault="00FB2D13">
        <w:pPr>
          <w:pStyle w:val="a7"/>
          <w:jc w:val="right"/>
        </w:pPr>
        <w:fldSimple w:instr=" PAGE   \* MERGEFORMAT ">
          <w:r w:rsidRPr="00FB2D13">
            <w:rPr>
              <w:noProof/>
              <w:lang w:val="zh-CN"/>
            </w:rPr>
            <w:t>-</w:t>
          </w:r>
          <w:r>
            <w:rPr>
              <w:noProof/>
            </w:rPr>
            <w:t xml:space="preserve"> 2 -</w:t>
          </w:r>
        </w:fldSimple>
      </w:p>
    </w:sdtContent>
  </w:sdt>
  <w:p w:rsidR="00FB2D13" w:rsidRDefault="00FB2D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CE" w:rsidRDefault="001B64CE" w:rsidP="00467BB2">
      <w:r>
        <w:separator/>
      </w:r>
    </w:p>
  </w:footnote>
  <w:footnote w:type="continuationSeparator" w:id="0">
    <w:p w:rsidR="001B64CE" w:rsidRDefault="001B64CE" w:rsidP="00467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733218"/>
    <w:rsid w:val="001B64CE"/>
    <w:rsid w:val="00467BB2"/>
    <w:rsid w:val="008E2A75"/>
    <w:rsid w:val="00FB2D13"/>
    <w:rsid w:val="04733218"/>
    <w:rsid w:val="6D535020"/>
    <w:rsid w:val="7B4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2A7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2A75"/>
    <w:rPr>
      <w:b/>
    </w:rPr>
  </w:style>
  <w:style w:type="paragraph" w:styleId="a5">
    <w:name w:val="Balloon Text"/>
    <w:basedOn w:val="a"/>
    <w:link w:val="Char"/>
    <w:rsid w:val="00467BB2"/>
    <w:rPr>
      <w:sz w:val="18"/>
      <w:szCs w:val="18"/>
    </w:rPr>
  </w:style>
  <w:style w:type="character" w:customStyle="1" w:styleId="Char">
    <w:name w:val="批注框文本 Char"/>
    <w:basedOn w:val="a0"/>
    <w:link w:val="a5"/>
    <w:rsid w:val="00467B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467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67B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467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7B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97</TotalTime>
  <Pages>7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Kavir</dc:creator>
  <cp:lastModifiedBy>HP</cp:lastModifiedBy>
  <cp:revision>2</cp:revision>
  <dcterms:created xsi:type="dcterms:W3CDTF">2018-07-12T00:56:00Z</dcterms:created>
  <dcterms:modified xsi:type="dcterms:W3CDTF">2018-08-15T11:07:00Z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