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附件1</w:t>
      </w:r>
    </w:p>
    <w:p>
      <w:pPr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教育督导典型案例汇总表</w:t>
      </w:r>
    </w:p>
    <w:p>
      <w:pPr>
        <w:spacing w:line="600" w:lineRule="exac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 xml:space="preserve">报送单位：             </w:t>
      </w:r>
      <w:r>
        <w:rPr>
          <w:rFonts w:hint="eastAsia" w:eastAsia="方正仿宋_GBK"/>
          <w:color w:val="000000"/>
          <w:kern w:val="0"/>
          <w:sz w:val="32"/>
          <w:szCs w:val="32"/>
        </w:rPr>
        <w:t xml:space="preserve">         </w:t>
      </w:r>
      <w:r>
        <w:rPr>
          <w:rFonts w:eastAsia="方正仿宋_GBK"/>
          <w:color w:val="000000"/>
          <w:kern w:val="0"/>
          <w:sz w:val="32"/>
          <w:szCs w:val="32"/>
        </w:rPr>
        <w:t>联系人：               联系电话：</w:t>
      </w:r>
    </w:p>
    <w:tbl>
      <w:tblPr>
        <w:tblStyle w:val="7"/>
        <w:tblW w:w="137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269"/>
        <w:gridCol w:w="1372"/>
        <w:gridCol w:w="1372"/>
        <w:gridCol w:w="1464"/>
        <w:gridCol w:w="2236"/>
        <w:gridCol w:w="1250"/>
        <w:gridCol w:w="1108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</w:rPr>
              <w:t>题目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</w:rPr>
              <w:t>文章类别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</w:rPr>
              <w:t>作者身份</w:t>
            </w:r>
          </w:p>
        </w:tc>
        <w:tc>
          <w:tcPr>
            <w:tcW w:w="2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</w:rPr>
              <w:t>重复率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</w:rPr>
              <w:t>公开发表的期刊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1.文章类别选项：基础教育、</w:t>
      </w:r>
      <w:r>
        <w:rPr>
          <w:rFonts w:hint="eastAsia" w:eastAsia="方正仿宋_GBK"/>
          <w:sz w:val="32"/>
          <w:szCs w:val="32"/>
        </w:rPr>
        <w:t>职业教育</w:t>
      </w:r>
      <w:r>
        <w:rPr>
          <w:rFonts w:eastAsia="方正仿宋_GBK"/>
          <w:sz w:val="32"/>
          <w:szCs w:val="32"/>
        </w:rPr>
        <w:t>、高等教育。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方正仿宋_GBK"/>
          <w:sz w:val="32"/>
          <w:szCs w:val="32"/>
        </w:rPr>
        <w:t>2.作者身份选项：</w:t>
      </w:r>
      <w:r>
        <w:rPr>
          <w:rFonts w:eastAsia="方正仿宋_GBK"/>
          <w:kern w:val="0"/>
          <w:sz w:val="32"/>
          <w:szCs w:val="32"/>
        </w:rPr>
        <w:t>国家督学、市政府督学、区县政府督学、</w:t>
      </w:r>
      <w:r>
        <w:rPr>
          <w:rFonts w:hint="eastAsia" w:eastAsia="方正仿宋_GBK"/>
          <w:kern w:val="0"/>
          <w:sz w:val="32"/>
          <w:szCs w:val="32"/>
        </w:rPr>
        <w:t>特约教育督导员、中小学校责任</w:t>
      </w:r>
      <w:r>
        <w:rPr>
          <w:rFonts w:eastAsia="方正仿宋_GBK"/>
          <w:kern w:val="0"/>
          <w:sz w:val="32"/>
          <w:szCs w:val="32"/>
        </w:rPr>
        <w:t>督学</w:t>
      </w:r>
      <w:r>
        <w:rPr>
          <w:rFonts w:eastAsia="方正仿宋_GBK"/>
          <w:sz w:val="32"/>
          <w:szCs w:val="32"/>
        </w:rPr>
        <w:t>、</w:t>
      </w:r>
      <w:r>
        <w:rPr>
          <w:rFonts w:hint="eastAsia" w:eastAsia="方正仿宋_GBK"/>
          <w:sz w:val="32"/>
          <w:szCs w:val="32"/>
        </w:rPr>
        <w:t>学校中层及以上干部、</w:t>
      </w:r>
      <w:r>
        <w:rPr>
          <w:rFonts w:eastAsia="方正仿宋_GBK"/>
          <w:kern w:val="0"/>
          <w:sz w:val="32"/>
          <w:szCs w:val="32"/>
        </w:rPr>
        <w:t>教育督导评估工作人员</w:t>
      </w:r>
      <w:r>
        <w:rPr>
          <w:rFonts w:eastAsia="方正仿宋_GBK"/>
          <w:sz w:val="32"/>
          <w:szCs w:val="32"/>
        </w:rPr>
        <w:t>、</w:t>
      </w:r>
      <w:r>
        <w:rPr>
          <w:rFonts w:eastAsia="方正仿宋_GBK"/>
          <w:kern w:val="0"/>
          <w:sz w:val="32"/>
          <w:szCs w:val="32"/>
        </w:rPr>
        <w:t>教育督导研究人员</w:t>
      </w:r>
      <w:r>
        <w:rPr>
          <w:rFonts w:eastAsia="方正仿宋_GBK"/>
          <w:sz w:val="32"/>
          <w:szCs w:val="32"/>
        </w:rPr>
        <w:t>。</w:t>
      </w:r>
    </w:p>
    <w:p>
      <w:pPr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仿宋_GB2312"/>
          <w:color w:val="000000"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教育督导研究论文汇总表</w:t>
      </w:r>
    </w:p>
    <w:p>
      <w:pPr>
        <w:spacing w:line="600" w:lineRule="exac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 xml:space="preserve">报送单位：             </w:t>
      </w:r>
      <w:r>
        <w:rPr>
          <w:rFonts w:hint="eastAsia" w:eastAsia="方正仿宋_GBK"/>
          <w:color w:val="000000"/>
          <w:kern w:val="0"/>
          <w:sz w:val="32"/>
          <w:szCs w:val="32"/>
        </w:rPr>
        <w:t xml:space="preserve">         </w:t>
      </w:r>
      <w:r>
        <w:rPr>
          <w:rFonts w:eastAsia="方正仿宋_GBK"/>
          <w:color w:val="000000"/>
          <w:kern w:val="0"/>
          <w:sz w:val="32"/>
          <w:szCs w:val="32"/>
        </w:rPr>
        <w:t>联系人：               联系电话：</w:t>
      </w:r>
    </w:p>
    <w:tbl>
      <w:tblPr>
        <w:tblStyle w:val="7"/>
        <w:tblW w:w="137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269"/>
        <w:gridCol w:w="1372"/>
        <w:gridCol w:w="1372"/>
        <w:gridCol w:w="1464"/>
        <w:gridCol w:w="2236"/>
        <w:gridCol w:w="1250"/>
        <w:gridCol w:w="1108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题目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文章类别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作者身份</w:t>
            </w:r>
          </w:p>
        </w:tc>
        <w:tc>
          <w:tcPr>
            <w:tcW w:w="2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重复率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公开发表的期刊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1.文章类别选项：基础教育、</w:t>
      </w:r>
      <w:r>
        <w:rPr>
          <w:rFonts w:hint="eastAsia" w:eastAsia="方正仿宋_GBK"/>
          <w:sz w:val="32"/>
          <w:szCs w:val="32"/>
        </w:rPr>
        <w:t>职业教育</w:t>
      </w:r>
      <w:r>
        <w:rPr>
          <w:rFonts w:eastAsia="方正仿宋_GBK"/>
          <w:sz w:val="32"/>
          <w:szCs w:val="32"/>
        </w:rPr>
        <w:t>、高等教育。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方正仿宋_GBK"/>
          <w:sz w:val="32"/>
          <w:szCs w:val="32"/>
        </w:rPr>
        <w:t>2.作者身份选项：</w:t>
      </w:r>
      <w:r>
        <w:rPr>
          <w:rFonts w:eastAsia="方正仿宋_GBK"/>
          <w:kern w:val="0"/>
          <w:sz w:val="32"/>
          <w:szCs w:val="32"/>
        </w:rPr>
        <w:t>国家督学、市政府督学、区县政府督学、</w:t>
      </w:r>
      <w:r>
        <w:rPr>
          <w:rFonts w:hint="eastAsia" w:eastAsia="方正仿宋_GBK"/>
          <w:kern w:val="0"/>
          <w:sz w:val="32"/>
          <w:szCs w:val="32"/>
        </w:rPr>
        <w:t>特约教育督导员、中小学校责任</w:t>
      </w:r>
      <w:r>
        <w:rPr>
          <w:rFonts w:eastAsia="方正仿宋_GBK"/>
          <w:kern w:val="0"/>
          <w:sz w:val="32"/>
          <w:szCs w:val="32"/>
        </w:rPr>
        <w:t>督学</w:t>
      </w:r>
      <w:r>
        <w:rPr>
          <w:rFonts w:eastAsia="方正仿宋_GBK"/>
          <w:sz w:val="32"/>
          <w:szCs w:val="32"/>
        </w:rPr>
        <w:t>、</w:t>
      </w:r>
      <w:r>
        <w:rPr>
          <w:rFonts w:hint="eastAsia" w:eastAsia="方正仿宋_GBK"/>
          <w:sz w:val="32"/>
          <w:szCs w:val="32"/>
        </w:rPr>
        <w:t>学校中层及以上干部、</w:t>
      </w:r>
      <w:r>
        <w:rPr>
          <w:rFonts w:eastAsia="方正仿宋_GBK"/>
          <w:kern w:val="0"/>
          <w:sz w:val="32"/>
          <w:szCs w:val="32"/>
        </w:rPr>
        <w:t>教育督导评估工作人员</w:t>
      </w:r>
      <w:r>
        <w:rPr>
          <w:rFonts w:eastAsia="方正仿宋_GBK"/>
          <w:sz w:val="32"/>
          <w:szCs w:val="32"/>
        </w:rPr>
        <w:t>、</w:t>
      </w:r>
      <w:r>
        <w:rPr>
          <w:rFonts w:eastAsia="方正仿宋_GBK"/>
          <w:kern w:val="0"/>
          <w:sz w:val="32"/>
          <w:szCs w:val="32"/>
        </w:rPr>
        <w:t>教育督导研究人员</w:t>
      </w:r>
      <w:r>
        <w:rPr>
          <w:rFonts w:eastAsia="方正仿宋_GBK"/>
          <w:sz w:val="32"/>
          <w:szCs w:val="32"/>
        </w:rPr>
        <w:t>。</w:t>
      </w:r>
    </w:p>
    <w:p>
      <w:pPr>
        <w:spacing w:line="600" w:lineRule="exact"/>
        <w:rPr>
          <w:rFonts w:eastAsia="方正黑体_GBK"/>
          <w:color w:val="000000"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446" w:right="1984" w:bottom="1446" w:left="1644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color w:val="000000"/>
          <w:szCs w:val="21"/>
        </w:rPr>
        <w:t xml:space="preserve"> </w:t>
      </w:r>
      <w:bookmarkStart w:id="0" w:name="_GoBack"/>
      <w:bookmarkEnd w:id="0"/>
    </w:p>
    <w:p>
      <w:pPr>
        <w:tabs>
          <w:tab w:val="left" w:pos="7728"/>
        </w:tabs>
        <w:spacing w:line="520" w:lineRule="exact"/>
        <w:rPr>
          <w:rFonts w:ascii="仿宋" w:hAnsi="仿宋" w:eastAsia="仿宋" w:cs="仿宋"/>
          <w:color w:val="000000"/>
          <w:kern w:val="0"/>
          <w:sz w:val="28"/>
          <w:szCs w:val="28"/>
        </w:rPr>
      </w:pPr>
    </w:p>
    <w:sectPr>
      <w:footerReference r:id="rId6" w:type="first"/>
      <w:footerReference r:id="rId5" w:type="default"/>
      <w:pgSz w:w="11906" w:h="16838"/>
      <w:pgMar w:top="1985" w:right="1446" w:bottom="1644" w:left="1446" w:header="851" w:footer="1247" w:gutter="0"/>
      <w:pgNumType w:fmt="numberInDash"/>
      <w:cols w:space="720" w:num="1"/>
      <w:titlePg/>
      <w:docGrid w:linePitch="600" w:charSpace="22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7 -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10 -</w:t>
    </w:r>
    <w:r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9 -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0YmNjODNmOTMyZWViNDk4ODZiN2ZjMjk0MmFlNmEifQ=="/>
    <w:docVar w:name="KGWebUrl" w:val="http://202.202.16.21:80/seeyon/officeservlet"/>
  </w:docVars>
  <w:rsids>
    <w:rsidRoot w:val="00C80CB6"/>
    <w:rsid w:val="00090591"/>
    <w:rsid w:val="00132498"/>
    <w:rsid w:val="001329B8"/>
    <w:rsid w:val="00142B75"/>
    <w:rsid w:val="001454E6"/>
    <w:rsid w:val="001772A0"/>
    <w:rsid w:val="001E4434"/>
    <w:rsid w:val="002032B9"/>
    <w:rsid w:val="00251E88"/>
    <w:rsid w:val="002B59D7"/>
    <w:rsid w:val="00376A94"/>
    <w:rsid w:val="00382ABB"/>
    <w:rsid w:val="00506967"/>
    <w:rsid w:val="00534E6E"/>
    <w:rsid w:val="005B1BFA"/>
    <w:rsid w:val="005C10D3"/>
    <w:rsid w:val="005C5982"/>
    <w:rsid w:val="006012FC"/>
    <w:rsid w:val="0061389E"/>
    <w:rsid w:val="00656938"/>
    <w:rsid w:val="00670C05"/>
    <w:rsid w:val="006E27A7"/>
    <w:rsid w:val="00773DFB"/>
    <w:rsid w:val="00776B6D"/>
    <w:rsid w:val="007A689C"/>
    <w:rsid w:val="007D71FD"/>
    <w:rsid w:val="00A12617"/>
    <w:rsid w:val="00A474CB"/>
    <w:rsid w:val="00A66BC5"/>
    <w:rsid w:val="00A826D2"/>
    <w:rsid w:val="00AA4589"/>
    <w:rsid w:val="00B51646"/>
    <w:rsid w:val="00B54E28"/>
    <w:rsid w:val="00B8760E"/>
    <w:rsid w:val="00BE257E"/>
    <w:rsid w:val="00BE51E2"/>
    <w:rsid w:val="00C07960"/>
    <w:rsid w:val="00C54D08"/>
    <w:rsid w:val="00C77059"/>
    <w:rsid w:val="00C80CB6"/>
    <w:rsid w:val="00CB2C67"/>
    <w:rsid w:val="00CB363C"/>
    <w:rsid w:val="00CC4769"/>
    <w:rsid w:val="00D07B2D"/>
    <w:rsid w:val="00D840C8"/>
    <w:rsid w:val="00E0340D"/>
    <w:rsid w:val="00E069BD"/>
    <w:rsid w:val="00E32D7B"/>
    <w:rsid w:val="00EA1DE7"/>
    <w:rsid w:val="00EC5324"/>
    <w:rsid w:val="00F044C2"/>
    <w:rsid w:val="00F715B2"/>
    <w:rsid w:val="025D3E63"/>
    <w:rsid w:val="08C571E9"/>
    <w:rsid w:val="0C9A7C7F"/>
    <w:rsid w:val="0D0E1642"/>
    <w:rsid w:val="0D5E786F"/>
    <w:rsid w:val="101C1DE4"/>
    <w:rsid w:val="116C4A1B"/>
    <w:rsid w:val="12071A88"/>
    <w:rsid w:val="145D16EA"/>
    <w:rsid w:val="149E161B"/>
    <w:rsid w:val="16C3308D"/>
    <w:rsid w:val="172872C1"/>
    <w:rsid w:val="17BB9BA9"/>
    <w:rsid w:val="19666100"/>
    <w:rsid w:val="1A47179F"/>
    <w:rsid w:val="1CF57C45"/>
    <w:rsid w:val="1D5344EC"/>
    <w:rsid w:val="1F1929E2"/>
    <w:rsid w:val="1F2318C5"/>
    <w:rsid w:val="20336CE1"/>
    <w:rsid w:val="2076109D"/>
    <w:rsid w:val="21726B5F"/>
    <w:rsid w:val="22B45EAC"/>
    <w:rsid w:val="240C0119"/>
    <w:rsid w:val="25282D9E"/>
    <w:rsid w:val="29634188"/>
    <w:rsid w:val="29DD218D"/>
    <w:rsid w:val="2AC020F6"/>
    <w:rsid w:val="2C686C29"/>
    <w:rsid w:val="2FAD2601"/>
    <w:rsid w:val="30D074AB"/>
    <w:rsid w:val="35CC55C3"/>
    <w:rsid w:val="38F31410"/>
    <w:rsid w:val="3FE8CF9D"/>
    <w:rsid w:val="434D6868"/>
    <w:rsid w:val="45DE235A"/>
    <w:rsid w:val="49CF1508"/>
    <w:rsid w:val="4C0849EF"/>
    <w:rsid w:val="52D61947"/>
    <w:rsid w:val="52EF6909"/>
    <w:rsid w:val="54FA13EA"/>
    <w:rsid w:val="57004867"/>
    <w:rsid w:val="58F56DAC"/>
    <w:rsid w:val="592941F7"/>
    <w:rsid w:val="5BEB6014"/>
    <w:rsid w:val="5FF72DC2"/>
    <w:rsid w:val="5FFE95AD"/>
    <w:rsid w:val="617A1A94"/>
    <w:rsid w:val="61F5323B"/>
    <w:rsid w:val="641F5CF2"/>
    <w:rsid w:val="675746F7"/>
    <w:rsid w:val="6951757E"/>
    <w:rsid w:val="69992CD3"/>
    <w:rsid w:val="6D1D1E47"/>
    <w:rsid w:val="6ED76448"/>
    <w:rsid w:val="715E2C8B"/>
    <w:rsid w:val="7491561A"/>
    <w:rsid w:val="76FE59D4"/>
    <w:rsid w:val="771D172A"/>
    <w:rsid w:val="776FB4B7"/>
    <w:rsid w:val="77DDBD51"/>
    <w:rsid w:val="78C379C8"/>
    <w:rsid w:val="7F7FE3A0"/>
    <w:rsid w:val="7FF13F6C"/>
    <w:rsid w:val="7FFF41E7"/>
    <w:rsid w:val="8FDDD6FE"/>
    <w:rsid w:val="9FDF8CB5"/>
    <w:rsid w:val="BADF3FBA"/>
    <w:rsid w:val="BF1E77DE"/>
    <w:rsid w:val="EBD94F58"/>
    <w:rsid w:val="EFD5E474"/>
    <w:rsid w:val="F11B14EA"/>
    <w:rsid w:val="FD271156"/>
    <w:rsid w:val="FFE9994B"/>
    <w:rsid w:val="FFFFD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semiHidden/>
    <w:unhideWhenUsed/>
    <w:uiPriority w:val="99"/>
    <w:rPr>
      <w:rFonts w:ascii="Courier New" w:hAnsi="Courier New"/>
      <w:sz w:val="20"/>
    </w:rPr>
  </w:style>
  <w:style w:type="paragraph" w:styleId="3">
    <w:name w:val="Plain Text"/>
    <w:basedOn w:val="1"/>
    <w:qFormat/>
    <w:uiPriority w:val="0"/>
    <w:pPr>
      <w:widowControl/>
      <w:spacing w:before="100" w:beforeAutospacing="1" w:after="100" w:afterAutospacing="1" w:line="480" w:lineRule="exact"/>
      <w:ind w:firstLine="100" w:firstLineChars="100"/>
      <w:jc w:val="left"/>
    </w:pPr>
    <w:rPr>
      <w:rFonts w:ascii="宋体" w:hAnsi="Courier New"/>
      <w:kern w:val="0"/>
      <w:sz w:val="20"/>
      <w:szCs w:val="20"/>
    </w:rPr>
  </w:style>
  <w:style w:type="paragraph" w:styleId="4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批注框文本 Char"/>
    <w:link w:val="4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1">
    <w:name w:val="页眉 Char"/>
    <w:link w:val="6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2931</Words>
  <Characters>3078</Characters>
  <Lines>26</Lines>
  <Paragraphs>7</Paragraphs>
  <TotalTime>22</TotalTime>
  <ScaleCrop>false</ScaleCrop>
  <LinksUpToDate>false</LinksUpToDate>
  <CharactersWithSpaces>3155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2022-06-09T01:56:00Z</dcterms:created>
  <dc:creator>吴玉洪</dc:creator>
  <cp:lastModifiedBy>Administrator</cp:lastModifiedBy>
  <cp:lastPrinted>2022-06-09T01:32:00Z</cp:lastPrinted>
  <dcterms:modified xsi:type="dcterms:W3CDTF">2022-07-09T01:21:40Z</dcterms:modified>
  <dc:title>重庆市教育委员会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976774099_cloud</vt:lpwstr>
  </property>
  <property fmtid="{D5CDD505-2E9C-101B-9397-08002B2CF9AE}" pid="3" name="KSOProductBuildVer">
    <vt:lpwstr>2052-11.1.0.11830</vt:lpwstr>
  </property>
  <property fmtid="{D5CDD505-2E9C-101B-9397-08002B2CF9AE}" pid="4" name="ICV">
    <vt:lpwstr>C0DD860268E14B28997F4C5ABCF8128C</vt:lpwstr>
  </property>
</Properties>
</file>